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72A57">
      <w:pPr>
        <w:adjustRightInd w:val="0"/>
        <w:snapToGrid w:val="0"/>
        <w:spacing w:line="560" w:lineRule="exact"/>
        <w:textAlignment w:val="baseline"/>
        <w:rPr>
          <w:rFonts w:hint="default" w:ascii="微软雅黑" w:hAnsi="微软雅黑" w:eastAsia="微软雅黑" w:cs="微软雅黑"/>
          <w:b/>
          <w:bCs/>
          <w:color w:val="FF6600"/>
          <w:kern w:val="0"/>
          <w:sz w:val="48"/>
          <w:szCs w:val="48"/>
          <w:lang w:val="en-US" w:eastAsia="zh-CN" w:bidi="ar"/>
        </w:rPr>
      </w:pPr>
      <w:r>
        <w:rPr>
          <w:rFonts w:hint="eastAsia"/>
        </w:rPr>
        <w:drawing>
          <wp:anchor distT="0" distB="0" distL="114300" distR="114300" simplePos="0" relativeHeight="251659264" behindDoc="0" locked="0" layoutInCell="1" allowOverlap="1">
            <wp:simplePos x="0" y="0"/>
            <wp:positionH relativeFrom="column">
              <wp:posOffset>-121920</wp:posOffset>
            </wp:positionH>
            <wp:positionV relativeFrom="paragraph">
              <wp:posOffset>-584200</wp:posOffset>
            </wp:positionV>
            <wp:extent cx="2028825" cy="647065"/>
            <wp:effectExtent l="0" t="0" r="0" b="0"/>
            <wp:wrapNone/>
            <wp:docPr id="5" name="图片 5" descr="C:\Users\Administrator\Desktop\logo组合新.pnglogo组合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组合新.pnglogo组合新"/>
                    <pic:cNvPicPr>
                      <a:picLocks noChangeAspect="1"/>
                    </pic:cNvPicPr>
                  </pic:nvPicPr>
                  <pic:blipFill>
                    <a:blip r:embed="rId4"/>
                    <a:srcRect r="41277"/>
                    <a:stretch>
                      <a:fillRect/>
                    </a:stretch>
                  </pic:blipFill>
                  <pic:spPr>
                    <a:xfrm>
                      <a:off x="0" y="0"/>
                      <a:ext cx="2028825" cy="647379"/>
                    </a:xfrm>
                    <a:prstGeom prst="rect">
                      <a:avLst/>
                    </a:prstGeom>
                  </pic:spPr>
                </pic:pic>
              </a:graphicData>
            </a:graphic>
          </wp:anchor>
        </w:drawing>
      </w:r>
      <w:r>
        <w:rPr>
          <w:rFonts w:hint="eastAsia" w:ascii="微软雅黑" w:hAnsi="微软雅黑" w:eastAsia="微软雅黑" w:cs="微软雅黑"/>
          <w:b/>
          <w:bCs/>
          <w:color w:val="002060"/>
          <w:kern w:val="0"/>
          <w:sz w:val="48"/>
          <w:szCs w:val="48"/>
          <w:lang w:bidi="ar"/>
        </w:rPr>
        <w:t xml:space="preserve">       </w:t>
      </w:r>
      <w:r>
        <w:rPr>
          <w:rFonts w:hint="eastAsia" w:ascii="微软雅黑" w:hAnsi="微软雅黑" w:eastAsia="微软雅黑" w:cs="微软雅黑"/>
          <w:b/>
          <w:bCs/>
          <w:color w:val="FF6600"/>
          <w:kern w:val="0"/>
          <w:sz w:val="36"/>
          <w:szCs w:val="36"/>
          <w:lang w:val="en-US" w:eastAsia="zh-CN" w:bidi="ar"/>
        </w:rPr>
        <w:t>山东糖酒会</w:t>
      </w:r>
      <w:r>
        <w:rPr>
          <w:rFonts w:hint="eastAsia" w:ascii="微软雅黑" w:hAnsi="微软雅黑" w:eastAsia="微软雅黑" w:cs="微软雅黑"/>
          <w:b/>
          <w:bCs/>
          <w:color w:val="FF6600"/>
          <w:kern w:val="0"/>
          <w:sz w:val="36"/>
          <w:szCs w:val="36"/>
          <w:lang w:bidi="ar"/>
        </w:rPr>
        <w:t>|亚酒展</w:t>
      </w:r>
      <w:r>
        <w:rPr>
          <w:rFonts w:hint="eastAsia" w:ascii="微软雅黑" w:hAnsi="微软雅黑" w:eastAsia="微软雅黑" w:cs="微软雅黑"/>
          <w:b/>
          <w:bCs/>
          <w:color w:val="FF6600"/>
          <w:kern w:val="0"/>
          <w:sz w:val="36"/>
          <w:szCs w:val="36"/>
          <w:lang w:val="en-US" w:eastAsia="zh-CN" w:bidi="ar"/>
        </w:rPr>
        <w:t xml:space="preserve"> 济南糖酒会</w:t>
      </w:r>
    </w:p>
    <w:p w14:paraId="296DAD07">
      <w:pPr>
        <w:spacing w:line="560" w:lineRule="exact"/>
        <w:jc w:val="center"/>
        <w:rPr>
          <w:rFonts w:ascii="方正小标宋简体" w:hAnsi="微软雅黑" w:eastAsia="方正小标宋简体" w:cs="微软雅黑"/>
          <w:b/>
          <w:bCs/>
          <w:color w:val="FF6600"/>
          <w:kern w:val="0"/>
          <w:sz w:val="32"/>
          <w:szCs w:val="32"/>
          <w:lang w:bidi="ar"/>
        </w:rPr>
      </w:pPr>
    </w:p>
    <w:p w14:paraId="463DB8BF">
      <w:pPr>
        <w:spacing w:line="560" w:lineRule="exact"/>
        <w:jc w:val="center"/>
        <w:rPr>
          <w:rFonts w:ascii="方正小标宋简体" w:hAnsi="微软雅黑" w:eastAsia="方正小标宋简体" w:cs="微软雅黑"/>
          <w:b/>
          <w:bCs/>
          <w:color w:val="FF6600"/>
          <w:kern w:val="0"/>
          <w:sz w:val="32"/>
          <w:szCs w:val="32"/>
          <w:lang w:bidi="ar"/>
        </w:rPr>
      </w:pPr>
      <w:r>
        <w:rPr>
          <w:rFonts w:hint="eastAsia" w:ascii="方正小标宋简体" w:hAnsi="微软雅黑" w:eastAsia="方正小标宋简体" w:cs="微软雅黑"/>
          <w:b/>
          <w:bCs/>
          <w:color w:val="FF6600"/>
          <w:kern w:val="0"/>
          <w:sz w:val="32"/>
          <w:szCs w:val="32"/>
          <w:lang w:bidi="ar"/>
        </w:rPr>
        <w:t>CNFE202</w:t>
      </w:r>
      <w:r>
        <w:rPr>
          <w:rFonts w:hint="eastAsia" w:ascii="方正小标宋简体" w:hAnsi="微软雅黑" w:eastAsia="方正小标宋简体" w:cs="微软雅黑"/>
          <w:b/>
          <w:bCs/>
          <w:color w:val="FF6600"/>
          <w:kern w:val="0"/>
          <w:sz w:val="32"/>
          <w:szCs w:val="32"/>
          <w:lang w:val="en-US" w:eastAsia="zh-CN" w:bidi="ar"/>
        </w:rPr>
        <w:t>5</w:t>
      </w:r>
      <w:r>
        <w:rPr>
          <w:rFonts w:hint="eastAsia" w:ascii="方正小标宋简体" w:hAnsi="微软雅黑" w:eastAsia="方正小标宋简体" w:cs="微软雅黑"/>
          <w:b/>
          <w:bCs/>
          <w:color w:val="FF6600"/>
          <w:kern w:val="0"/>
          <w:sz w:val="32"/>
          <w:szCs w:val="32"/>
          <w:lang w:bidi="ar"/>
        </w:rPr>
        <w:t>第十</w:t>
      </w:r>
      <w:r>
        <w:rPr>
          <w:rFonts w:hint="eastAsia" w:ascii="方正小标宋简体" w:hAnsi="微软雅黑" w:eastAsia="方正小标宋简体" w:cs="微软雅黑"/>
          <w:b/>
          <w:bCs/>
          <w:color w:val="FF6600"/>
          <w:kern w:val="0"/>
          <w:sz w:val="32"/>
          <w:szCs w:val="32"/>
          <w:lang w:eastAsia="zh-CN" w:bidi="ar"/>
        </w:rPr>
        <w:t>九</w:t>
      </w:r>
      <w:r>
        <w:rPr>
          <w:rFonts w:hint="eastAsia" w:ascii="方正小标宋简体" w:hAnsi="微软雅黑" w:eastAsia="方正小标宋简体" w:cs="微软雅黑"/>
          <w:b/>
          <w:bCs/>
          <w:color w:val="FF6600"/>
          <w:kern w:val="0"/>
          <w:sz w:val="32"/>
          <w:szCs w:val="32"/>
          <w:lang w:bidi="ar"/>
        </w:rPr>
        <w:t>届全国食品博览会之</w:t>
      </w:r>
    </w:p>
    <w:p w14:paraId="78F979E7">
      <w:pPr>
        <w:spacing w:line="560" w:lineRule="exact"/>
        <w:jc w:val="center"/>
        <w:rPr>
          <w:rFonts w:ascii="方正小标宋简体" w:hAnsi="微软雅黑" w:eastAsia="方正小标宋简体" w:cs="微软雅黑"/>
          <w:b/>
          <w:bCs/>
          <w:color w:val="FF6600"/>
          <w:kern w:val="0"/>
          <w:sz w:val="32"/>
          <w:szCs w:val="32"/>
          <w:lang w:bidi="ar"/>
        </w:rPr>
      </w:pPr>
      <w:r>
        <w:rPr>
          <w:rFonts w:hint="eastAsia" w:ascii="方正小标宋简体" w:hAnsi="微软雅黑" w:eastAsia="方正小标宋简体" w:cs="微软雅黑"/>
          <w:b/>
          <w:bCs/>
          <w:color w:val="FF6600"/>
          <w:kern w:val="0"/>
          <w:sz w:val="32"/>
          <w:szCs w:val="32"/>
          <w:lang w:bidi="ar"/>
        </w:rPr>
        <w:t>202</w:t>
      </w:r>
      <w:r>
        <w:rPr>
          <w:rFonts w:hint="eastAsia" w:ascii="方正小标宋简体" w:hAnsi="微软雅黑" w:eastAsia="方正小标宋简体" w:cs="微软雅黑"/>
          <w:b/>
          <w:bCs/>
          <w:color w:val="FF6600"/>
          <w:kern w:val="0"/>
          <w:sz w:val="32"/>
          <w:szCs w:val="32"/>
          <w:lang w:val="en-US" w:eastAsia="zh-CN" w:bidi="ar"/>
        </w:rPr>
        <w:t>5</w:t>
      </w:r>
      <w:r>
        <w:rPr>
          <w:rFonts w:hint="eastAsia" w:ascii="方正小标宋简体" w:hAnsi="微软雅黑" w:eastAsia="方正小标宋简体" w:cs="微软雅黑"/>
          <w:b/>
          <w:bCs/>
          <w:color w:val="FF6600"/>
          <w:kern w:val="0"/>
          <w:sz w:val="32"/>
          <w:szCs w:val="32"/>
          <w:lang w:bidi="ar"/>
        </w:rPr>
        <w:t xml:space="preserve"> The 1</w:t>
      </w:r>
      <w:r>
        <w:rPr>
          <w:rFonts w:hint="eastAsia" w:ascii="方正小标宋简体" w:hAnsi="微软雅黑" w:eastAsia="方正小标宋简体" w:cs="微软雅黑"/>
          <w:b/>
          <w:bCs/>
          <w:color w:val="FF6600"/>
          <w:kern w:val="0"/>
          <w:sz w:val="32"/>
          <w:szCs w:val="32"/>
          <w:lang w:val="en-US" w:eastAsia="zh-CN" w:bidi="ar"/>
        </w:rPr>
        <w:t>9</w:t>
      </w:r>
      <w:r>
        <w:rPr>
          <w:rFonts w:hint="eastAsia" w:ascii="方正小标宋简体" w:hAnsi="微软雅黑" w:eastAsia="方正小标宋简体" w:cs="微软雅黑"/>
          <w:b/>
          <w:bCs/>
          <w:color w:val="FF6600"/>
          <w:kern w:val="0"/>
          <w:sz w:val="32"/>
          <w:szCs w:val="32"/>
          <w:lang w:bidi="ar"/>
        </w:rPr>
        <w:t>th China National Food Expo</w:t>
      </w:r>
    </w:p>
    <w:p w14:paraId="14D6A9CD">
      <w:pPr>
        <w:spacing w:line="560" w:lineRule="exact"/>
        <w:jc w:val="center"/>
        <w:rPr>
          <w:rFonts w:hint="eastAsia" w:ascii="方正小标宋简体" w:hAnsi="微软雅黑" w:eastAsia="方正小标宋简体" w:cs="微软雅黑"/>
          <w:b/>
          <w:bCs/>
          <w:color w:val="FF6600"/>
          <w:kern w:val="0"/>
          <w:sz w:val="48"/>
          <w:szCs w:val="48"/>
          <w:lang w:bidi="ar"/>
        </w:rPr>
      </w:pPr>
      <w:r>
        <w:rPr>
          <w:rFonts w:hint="eastAsia" w:ascii="方正小标宋简体" w:hAnsi="微软雅黑" w:eastAsia="方正小标宋简体" w:cs="微软雅黑"/>
          <w:b/>
          <w:bCs/>
          <w:color w:val="FF6600"/>
          <w:kern w:val="0"/>
          <w:sz w:val="48"/>
          <w:szCs w:val="48"/>
          <w:lang w:bidi="ar"/>
        </w:rPr>
        <w:t>2025亚洲名酒展暨</w:t>
      </w:r>
    </w:p>
    <w:p w14:paraId="1A7D2A89">
      <w:pPr>
        <w:spacing w:line="560" w:lineRule="exact"/>
        <w:jc w:val="center"/>
        <w:rPr>
          <w:rFonts w:ascii="方正小标宋简体" w:hAnsi="微软雅黑" w:eastAsia="方正小标宋简体" w:cs="微软雅黑"/>
          <w:b/>
          <w:bCs/>
          <w:color w:val="FF6600"/>
          <w:kern w:val="0"/>
          <w:sz w:val="48"/>
          <w:szCs w:val="48"/>
          <w:lang w:bidi="ar"/>
        </w:rPr>
      </w:pPr>
      <w:r>
        <w:rPr>
          <w:rFonts w:hint="eastAsia" w:ascii="方正小标宋简体" w:hAnsi="微软雅黑" w:eastAsia="方正小标宋简体" w:cs="微软雅黑"/>
          <w:b/>
          <w:bCs/>
          <w:color w:val="FF6600"/>
          <w:kern w:val="0"/>
          <w:sz w:val="48"/>
          <w:szCs w:val="48"/>
          <w:lang w:bidi="ar"/>
        </w:rPr>
        <w:t>第十九届中国（山东）国际酒业博览会</w:t>
      </w:r>
    </w:p>
    <w:p w14:paraId="25336B1B">
      <w:pPr>
        <w:spacing w:line="560" w:lineRule="exact"/>
        <w:jc w:val="center"/>
        <w:rPr>
          <w:rFonts w:ascii="方正小标宋简体" w:hAnsi="微软雅黑" w:eastAsia="方正小标宋简体" w:cs="微软雅黑"/>
          <w:b/>
          <w:bCs/>
          <w:color w:val="FF6600"/>
          <w:kern w:val="0"/>
          <w:sz w:val="28"/>
          <w:szCs w:val="28"/>
          <w:lang w:bidi="ar"/>
        </w:rPr>
      </w:pPr>
      <w:r>
        <w:rPr>
          <w:rFonts w:hint="eastAsia" w:ascii="方正小标宋简体" w:hAnsi="微软雅黑" w:eastAsia="方正小标宋简体" w:cs="微软雅黑"/>
          <w:b/>
          <w:bCs/>
          <w:color w:val="FF6600"/>
          <w:kern w:val="0"/>
          <w:sz w:val="32"/>
          <w:szCs w:val="32"/>
          <w:lang w:bidi="ar"/>
        </w:rPr>
        <w:t>2025 Asia Famous Wine &amp; Spirits Expo cum The 1</w:t>
      </w:r>
      <w:r>
        <w:rPr>
          <w:rFonts w:hint="eastAsia" w:ascii="方正小标宋简体" w:hAnsi="微软雅黑" w:eastAsia="方正小标宋简体" w:cs="微软雅黑"/>
          <w:b/>
          <w:bCs/>
          <w:color w:val="FF6600"/>
          <w:kern w:val="0"/>
          <w:sz w:val="32"/>
          <w:szCs w:val="32"/>
          <w:lang w:val="en-US" w:eastAsia="zh-CN" w:bidi="ar"/>
        </w:rPr>
        <w:t>9</w:t>
      </w:r>
      <w:r>
        <w:rPr>
          <w:rFonts w:hint="eastAsia" w:ascii="方正小标宋简体" w:hAnsi="微软雅黑" w:eastAsia="方正小标宋简体" w:cs="微软雅黑"/>
          <w:b/>
          <w:bCs/>
          <w:color w:val="FF6600"/>
          <w:kern w:val="0"/>
          <w:sz w:val="32"/>
          <w:szCs w:val="32"/>
          <w:lang w:bidi="ar"/>
        </w:rPr>
        <w:t xml:space="preserve">th china </w:t>
      </w:r>
      <w:r>
        <w:rPr>
          <w:rFonts w:hint="eastAsia" w:ascii="方正小标宋简体" w:hAnsi="微软雅黑" w:eastAsia="方正小标宋简体" w:cs="微软雅黑"/>
          <w:b/>
          <w:bCs/>
          <w:color w:val="FF6600"/>
          <w:kern w:val="0"/>
          <w:sz w:val="28"/>
          <w:szCs w:val="28"/>
          <w:lang w:bidi="ar"/>
        </w:rPr>
        <w:t>(Shandong) international Wine Expo</w:t>
      </w:r>
    </w:p>
    <w:p w14:paraId="74021BC3">
      <w:pPr>
        <w:pStyle w:val="3"/>
        <w:widowControl/>
        <w:spacing w:before="62" w:beforeLines="20" w:beforeAutospacing="0" w:after="0" w:afterAutospacing="0" w:line="560" w:lineRule="exact"/>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202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14:textFill>
            <w14:solidFill>
              <w14:schemeClr w14:val="tx1"/>
            </w14:solidFill>
          </w14:textFill>
        </w:rPr>
        <w:t>年5月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23</w:t>
      </w:r>
      <w:r>
        <w:rPr>
          <w:rFonts w:hint="eastAsia" w:ascii="微软雅黑" w:hAnsi="微软雅黑" w:eastAsia="微软雅黑" w:cs="微软雅黑"/>
          <w:color w:val="000000" w:themeColor="text1"/>
          <w:sz w:val="24"/>
          <w:szCs w:val="24"/>
          <w14:textFill>
            <w14:solidFill>
              <w14:schemeClr w14:val="tx1"/>
            </w14:solidFill>
          </w14:textFill>
        </w:rPr>
        <w:t>日-</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25</w:t>
      </w:r>
      <w:r>
        <w:rPr>
          <w:rFonts w:hint="eastAsia" w:ascii="微软雅黑" w:hAnsi="微软雅黑" w:eastAsia="微软雅黑" w:cs="微软雅黑"/>
          <w:color w:val="000000" w:themeColor="text1"/>
          <w:sz w:val="24"/>
          <w:szCs w:val="24"/>
          <w14:textFill>
            <w14:solidFill>
              <w14:schemeClr w14:val="tx1"/>
            </w14:solidFill>
          </w14:textFill>
        </w:rPr>
        <w:t>日 山东国际会展中心（</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济南</w:t>
      </w:r>
      <w:r>
        <w:rPr>
          <w:rFonts w:hint="eastAsia" w:ascii="微软雅黑" w:hAnsi="微软雅黑" w:eastAsia="微软雅黑" w:cs="微软雅黑"/>
          <w:color w:val="000000" w:themeColor="text1"/>
          <w:sz w:val="24"/>
          <w:szCs w:val="24"/>
          <w14:textFill>
            <w14:solidFill>
              <w14:schemeClr w14:val="tx1"/>
            </w14:solidFill>
          </w14:textFill>
        </w:rPr>
        <w:t>）</w:t>
      </w:r>
    </w:p>
    <w:p w14:paraId="6EEBB487">
      <w:pPr>
        <w:pStyle w:val="3"/>
        <w:snapToGrid w:val="0"/>
        <w:spacing w:before="0" w:beforeAutospacing="0" w:after="0" w:afterAutospacing="0" w:line="560" w:lineRule="exact"/>
        <w:ind w:firstLine="240" w:firstLineChars="1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24"/>
          <w:szCs w:val="24"/>
          <w:lang w:val="en-US" w:eastAsia="zh-CN"/>
        </w:rPr>
        <w:t>主</w:t>
      </w:r>
      <w:r>
        <w:rPr>
          <w:rFonts w:hint="eastAsia" w:asciiTheme="minorEastAsia" w:hAnsiTheme="minorEastAsia" w:cstheme="minorEastAsia"/>
          <w:sz w:val="28"/>
          <w:szCs w:val="28"/>
          <w:lang w:val="en-US" w:eastAsia="zh-CN"/>
        </w:rPr>
        <w:t>办方联系</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袁</w:t>
      </w:r>
      <w:r>
        <w:rPr>
          <w:rFonts w:hint="eastAsia" w:asciiTheme="minorEastAsia" w:hAnsiTheme="minorEastAsia" w:eastAsiaTheme="minorEastAsia" w:cstheme="minorEastAsia"/>
          <w:sz w:val="32"/>
          <w:szCs w:val="32"/>
          <w:lang w:val="en-US" w:eastAsia="zh-CN"/>
        </w:rPr>
        <w:t>经理</w:t>
      </w:r>
      <w:r>
        <w:rPr>
          <w:rFonts w:hint="eastAsia" w:ascii="微软雅黑" w:hAnsi="微软雅黑" w:eastAsia="微软雅黑" w:cs="微软雅黑"/>
          <w:sz w:val="28"/>
          <w:szCs w:val="28"/>
          <w:lang w:val="en-US" w:eastAsia="zh-CN"/>
        </w:rPr>
        <w:t>15805492579  19963892507</w:t>
      </w:r>
      <w:r>
        <w:rPr>
          <w:rFonts w:hint="eastAsia" w:asciiTheme="minorEastAsia" w:hAnsiTheme="minorEastAsia" w:eastAsiaTheme="minorEastAsia" w:cstheme="minorEastAsia"/>
          <w:sz w:val="32"/>
          <w:szCs w:val="32"/>
          <w:lang w:val="en-US" w:eastAsia="zh-CN"/>
        </w:rPr>
        <w:t>同微信</w:t>
      </w:r>
    </w:p>
    <w:p w14:paraId="782A5B83">
      <w:pPr>
        <w:pStyle w:val="3"/>
        <w:snapToGrid w:val="0"/>
        <w:spacing w:before="0" w:beforeAutospacing="0" w:after="0" w:afterAutospacing="0" w:line="560" w:lineRule="exact"/>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一、展会概况</w:t>
      </w:r>
    </w:p>
    <w:p w14:paraId="7DFD708E">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rPr>
        <w:t>2025亚洲名酒展暨第十九届中国（山东）国际酒业博览会</w:t>
      </w:r>
      <w:r>
        <w:rPr>
          <w:rFonts w:hint="eastAsia" w:ascii="仿宋" w:hAnsi="仿宋" w:eastAsia="仿宋" w:cs="Times New Roman"/>
          <w:sz w:val="32"/>
          <w:szCs w:val="32"/>
          <w:lang w:eastAsia="zh-CN"/>
        </w:rPr>
        <w:t>立足酒类消费核心市场——山东省举办。展会已连续成功举办十八届，举办历史久，行业评价高。多年来，是众多酒类企业开拓山东及周边市场的重要展会平台。</w:t>
      </w:r>
    </w:p>
    <w:p w14:paraId="7CDDA997">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eastAsia="zh-CN"/>
        </w:rPr>
        <w:t>为进一步适应当前行业发展需要，</w:t>
      </w:r>
      <w:r>
        <w:rPr>
          <w:rFonts w:hint="eastAsia" w:ascii="仿宋" w:hAnsi="仿宋" w:eastAsia="仿宋" w:cs="Times New Roman"/>
          <w:sz w:val="32"/>
          <w:szCs w:val="32"/>
        </w:rPr>
        <w:t>本届展会</w:t>
      </w:r>
      <w:r>
        <w:rPr>
          <w:rFonts w:hint="eastAsia" w:ascii="仿宋" w:hAnsi="仿宋" w:eastAsia="仿宋" w:cs="Times New Roman"/>
          <w:sz w:val="32"/>
          <w:szCs w:val="32"/>
          <w:lang w:eastAsia="zh-CN"/>
        </w:rPr>
        <w:t>将全力做好专业观众组织工作。同时，大会组委会将整合多元化渠道资源助力展会实效化效果。此外，在本届展会上，大会组委会还将组织邀请国际多酒种产品现场参展，白酒、精酿啤酒、葡萄酒、进口烈酒、预调酒等一应俱全，以适应当前多元化选品需求。值得注意的是，在本届展会上，大会组委会也将加大配套企业组织参展力度，打造酒业全产业链交流对接高效平台。</w:t>
      </w:r>
    </w:p>
    <w:p w14:paraId="2B1BA89E">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本届展会定于</w:t>
      </w:r>
      <w:r>
        <w:rPr>
          <w:rFonts w:hint="eastAsia" w:ascii="仿宋" w:hAnsi="仿宋" w:eastAsia="仿宋" w:cs="Times New Roman"/>
          <w:sz w:val="32"/>
          <w:szCs w:val="32"/>
          <w:lang w:val="en-US" w:eastAsia="zh-CN"/>
        </w:rPr>
        <w:t>2025年</w:t>
      </w:r>
      <w:r>
        <w:rPr>
          <w:rFonts w:hint="eastAsia" w:ascii="仿宋" w:hAnsi="仿宋" w:eastAsia="仿宋" w:cs="Times New Roman"/>
          <w:sz w:val="32"/>
          <w:szCs w:val="32"/>
        </w:rPr>
        <w:t>5月</w:t>
      </w:r>
      <w:r>
        <w:rPr>
          <w:rFonts w:hint="eastAsia" w:ascii="仿宋" w:hAnsi="仿宋" w:eastAsia="仿宋" w:cs="Times New Roman"/>
          <w:sz w:val="32"/>
          <w:szCs w:val="32"/>
          <w:lang w:val="en-US" w:eastAsia="zh-CN"/>
        </w:rPr>
        <w:t>23</w:t>
      </w:r>
      <w:r>
        <w:rPr>
          <w:rFonts w:hint="eastAsia" w:ascii="仿宋" w:hAnsi="仿宋" w:eastAsia="仿宋" w:cs="Times New Roman"/>
          <w:sz w:val="32"/>
          <w:szCs w:val="32"/>
        </w:rPr>
        <w:t>日-</w:t>
      </w:r>
      <w:r>
        <w:rPr>
          <w:rFonts w:hint="eastAsia" w:ascii="仿宋" w:hAnsi="仿宋" w:eastAsia="仿宋" w:cs="Times New Roman"/>
          <w:sz w:val="32"/>
          <w:szCs w:val="32"/>
          <w:lang w:val="en-US" w:eastAsia="zh-CN"/>
        </w:rPr>
        <w:t>25</w:t>
      </w:r>
      <w:r>
        <w:rPr>
          <w:rFonts w:hint="eastAsia" w:ascii="仿宋" w:hAnsi="仿宋" w:eastAsia="仿宋" w:cs="Times New Roman"/>
          <w:sz w:val="32"/>
          <w:szCs w:val="32"/>
        </w:rPr>
        <w:t>日在</w:t>
      </w:r>
      <w:r>
        <w:rPr>
          <w:rFonts w:hint="eastAsia" w:ascii="仿宋" w:hAnsi="仿宋" w:eastAsia="仿宋" w:cs="Times New Roman"/>
          <w:sz w:val="32"/>
          <w:szCs w:val="32"/>
          <w:lang w:eastAsia="zh-CN"/>
        </w:rPr>
        <w:t>济南市</w:t>
      </w:r>
      <w:r>
        <w:rPr>
          <w:rFonts w:hint="eastAsia" w:ascii="仿宋" w:hAnsi="仿宋" w:eastAsia="仿宋" w:cs="Times New Roman"/>
          <w:sz w:val="32"/>
          <w:szCs w:val="32"/>
        </w:rPr>
        <w:t>山东国际会展中心举办，将联合国内外酒类行业相关商协会主办，致力于将本届展会打造成为亚洲酒类行业具有影响力的国际化行业大展。</w:t>
      </w:r>
    </w:p>
    <w:p w14:paraId="26A9F815">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二、展会主题</w:t>
      </w:r>
    </w:p>
    <w:p w14:paraId="3A6D4B01">
      <w:pPr>
        <w:spacing w:line="560" w:lineRule="exact"/>
        <w:rPr>
          <w:rFonts w:hint="eastAsia" w:ascii="仿宋" w:hAnsi="仿宋" w:eastAsia="仿宋" w:cs="Times New Roman"/>
          <w:color w:val="000000" w:themeColor="text1"/>
          <w:sz w:val="32"/>
          <w:szCs w:val="32"/>
          <w:lang w:eastAsia="zh-CN"/>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创变</w:t>
      </w:r>
      <w:r>
        <w:rPr>
          <w:rFonts w:hint="eastAsia" w:ascii="仿宋" w:hAnsi="仿宋" w:eastAsia="仿宋" w:cs="Times New Roman"/>
          <w:color w:val="000000" w:themeColor="text1"/>
          <w:sz w:val="32"/>
          <w:szCs w:val="32"/>
          <w:lang w:eastAsia="zh-CN"/>
          <w14:textFill>
            <w14:solidFill>
              <w14:schemeClr w14:val="tx1"/>
            </w14:solidFill>
          </w14:textFill>
        </w:rPr>
        <w:t>求新</w:t>
      </w:r>
      <w:r>
        <w:rPr>
          <w:rFonts w:hint="eastAsia" w:ascii="仿宋" w:hAnsi="仿宋" w:eastAsia="仿宋" w:cs="Times New Roman"/>
          <w:color w:val="000000" w:themeColor="text1"/>
          <w:sz w:val="32"/>
          <w:szCs w:val="32"/>
          <w14:textFill>
            <w14:solidFill>
              <w14:schemeClr w14:val="tx1"/>
            </w14:solidFill>
          </w14:textFill>
        </w:rPr>
        <w:t>·共赢</w:t>
      </w:r>
      <w:r>
        <w:rPr>
          <w:rFonts w:hint="eastAsia" w:ascii="仿宋" w:hAnsi="仿宋" w:eastAsia="仿宋" w:cs="Times New Roman"/>
          <w:color w:val="000000" w:themeColor="text1"/>
          <w:sz w:val="32"/>
          <w:szCs w:val="32"/>
          <w:lang w:eastAsia="zh-CN"/>
          <w14:textFill>
            <w14:solidFill>
              <w14:schemeClr w14:val="tx1"/>
            </w14:solidFill>
          </w14:textFill>
        </w:rPr>
        <w:t>未来</w:t>
      </w:r>
    </w:p>
    <w:p w14:paraId="6B822422">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三、展会时间：</w:t>
      </w:r>
    </w:p>
    <w:p w14:paraId="7A3DD18B">
      <w:pPr>
        <w:spacing w:line="560" w:lineRule="exact"/>
        <w:rPr>
          <w:rFonts w:ascii="仿宋" w:hAnsi="仿宋" w:eastAsia="仿宋" w:cs="Times New Roman"/>
          <w:sz w:val="28"/>
          <w:szCs w:val="28"/>
        </w:rPr>
      </w:pPr>
      <w:r>
        <w:rPr>
          <w:rFonts w:hint="eastAsia" w:ascii="仿宋" w:hAnsi="仿宋" w:eastAsia="仿宋" w:cs="Times New Roman"/>
          <w:sz w:val="28"/>
          <w:szCs w:val="28"/>
        </w:rPr>
        <w:t>布展时间：202</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年5月</w:t>
      </w:r>
      <w:r>
        <w:rPr>
          <w:rFonts w:hint="eastAsia" w:ascii="仿宋" w:hAnsi="仿宋" w:eastAsia="仿宋" w:cs="Times New Roman"/>
          <w:sz w:val="28"/>
          <w:szCs w:val="28"/>
          <w:lang w:val="en-US" w:eastAsia="zh-CN"/>
        </w:rPr>
        <w:t>21</w:t>
      </w:r>
      <w:r>
        <w:rPr>
          <w:rFonts w:hint="eastAsia" w:ascii="仿宋" w:hAnsi="仿宋" w:eastAsia="仿宋" w:cs="Times New Roman"/>
          <w:sz w:val="28"/>
          <w:szCs w:val="28"/>
        </w:rPr>
        <w:t>日-</w:t>
      </w:r>
      <w:r>
        <w:rPr>
          <w:rFonts w:hint="eastAsia" w:ascii="仿宋" w:hAnsi="仿宋" w:eastAsia="仿宋" w:cs="Times New Roman"/>
          <w:sz w:val="28"/>
          <w:szCs w:val="28"/>
          <w:lang w:val="en-US" w:eastAsia="zh-CN"/>
        </w:rPr>
        <w:t>22</w:t>
      </w:r>
      <w:r>
        <w:rPr>
          <w:rFonts w:hint="eastAsia" w:ascii="仿宋" w:hAnsi="仿宋" w:eastAsia="仿宋" w:cs="Times New Roman"/>
          <w:sz w:val="28"/>
          <w:szCs w:val="28"/>
        </w:rPr>
        <w:t xml:space="preserve">日 </w:t>
      </w:r>
    </w:p>
    <w:p w14:paraId="7D6E76FB">
      <w:pPr>
        <w:spacing w:line="560" w:lineRule="exact"/>
        <w:rPr>
          <w:rFonts w:ascii="仿宋" w:hAnsi="仿宋" w:eastAsia="仿宋" w:cs="Times New Roman"/>
          <w:sz w:val="32"/>
          <w:szCs w:val="32"/>
        </w:rPr>
      </w:pPr>
      <w:r>
        <w:rPr>
          <w:rFonts w:hint="eastAsia" w:ascii="仿宋" w:hAnsi="仿宋" w:eastAsia="仿宋" w:cs="Times New Roman"/>
          <w:sz w:val="28"/>
          <w:szCs w:val="28"/>
        </w:rPr>
        <w:t>开展时间：202</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年5月</w:t>
      </w: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日-</w:t>
      </w:r>
      <w:r>
        <w:rPr>
          <w:rFonts w:hint="eastAsia" w:ascii="仿宋" w:hAnsi="仿宋" w:eastAsia="仿宋" w:cs="Times New Roman"/>
          <w:sz w:val="28"/>
          <w:szCs w:val="28"/>
          <w:lang w:val="en-US" w:eastAsia="zh-CN"/>
        </w:rPr>
        <w:t>25</w:t>
      </w:r>
      <w:r>
        <w:rPr>
          <w:rFonts w:hint="eastAsia" w:ascii="仿宋" w:hAnsi="仿宋" w:eastAsia="仿宋" w:cs="Times New Roman"/>
          <w:sz w:val="28"/>
          <w:szCs w:val="28"/>
        </w:rPr>
        <w:t>日</w:t>
      </w:r>
      <w:r>
        <w:rPr>
          <w:rFonts w:hint="eastAsia" w:ascii="仿宋" w:hAnsi="仿宋" w:eastAsia="仿宋" w:cs="Times New Roman"/>
          <w:sz w:val="32"/>
          <w:szCs w:val="32"/>
        </w:rPr>
        <w:t xml:space="preserve"> </w:t>
      </w:r>
    </w:p>
    <w:p w14:paraId="0BB0F114">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四、展会地点：</w:t>
      </w:r>
    </w:p>
    <w:p w14:paraId="600FD6E0">
      <w:pPr>
        <w:spacing w:line="560" w:lineRule="exact"/>
        <w:rPr>
          <w:rFonts w:ascii="仿宋" w:hAnsi="仿宋" w:eastAsia="仿宋" w:cs="Times New Roman"/>
          <w:sz w:val="32"/>
          <w:szCs w:val="32"/>
        </w:rPr>
      </w:pPr>
      <w:r>
        <w:rPr>
          <w:rFonts w:hint="eastAsia" w:ascii="仿宋" w:hAnsi="仿宋" w:eastAsia="仿宋" w:cs="Times New Roman"/>
          <w:sz w:val="28"/>
          <w:szCs w:val="28"/>
        </w:rPr>
        <w:t>山东国际会展中心（济南）</w:t>
      </w:r>
    </w:p>
    <w:p w14:paraId="54967DD6">
      <w:pPr>
        <w:pStyle w:val="3"/>
        <w:widowControl/>
        <w:spacing w:before="312" w:beforeLines="100" w:beforeAutospacing="0" w:after="0" w:afterAutospacing="0" w:line="560" w:lineRule="exact"/>
        <w:jc w:val="both"/>
        <w:rPr>
          <w:rFonts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FF6600"/>
          <w:sz w:val="32"/>
          <w:szCs w:val="32"/>
        </w:rPr>
        <w:t>五、展会规模：</w:t>
      </w:r>
    </w:p>
    <w:p w14:paraId="48F21290">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展览面积：80000㎡ </w:t>
      </w:r>
    </w:p>
    <w:p w14:paraId="7C649EB2">
      <w:pPr>
        <w:spacing w:line="56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 xml:space="preserve">展商数量：1800+ </w:t>
      </w:r>
    </w:p>
    <w:p w14:paraId="6370ABDC">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专业观众：80000+</w:t>
      </w:r>
    </w:p>
    <w:p w14:paraId="19C2E2D0">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六、组织机构</w:t>
      </w:r>
    </w:p>
    <w:p w14:paraId="620C211E">
      <w:pPr>
        <w:spacing w:line="380" w:lineRule="atLeast"/>
        <w:rPr>
          <w:rFonts w:ascii="仿宋" w:hAnsi="仿宋" w:eastAsia="仿宋" w:cs="Times New Roman"/>
          <w:sz w:val="28"/>
          <w:szCs w:val="28"/>
        </w:rPr>
      </w:pPr>
      <w:r>
        <w:rPr>
          <w:rFonts w:hint="eastAsia" w:ascii="仿宋" w:hAnsi="仿宋" w:eastAsia="仿宋" w:cs="Times New Roman"/>
          <w:sz w:val="28"/>
          <w:szCs w:val="28"/>
        </w:rPr>
        <w:t>主办单位：法国高美艾博展览集团</w:t>
      </w:r>
    </w:p>
    <w:p w14:paraId="7A1FC047">
      <w:pPr>
        <w:spacing w:line="380" w:lineRule="atLeast"/>
        <w:ind w:firstLine="1400" w:firstLineChars="500"/>
        <w:rPr>
          <w:rFonts w:ascii="仿宋" w:hAnsi="仿宋" w:eastAsia="仿宋" w:cs="Times New Roman"/>
          <w:sz w:val="28"/>
          <w:szCs w:val="28"/>
        </w:rPr>
      </w:pPr>
      <w:r>
        <w:rPr>
          <w:rFonts w:hint="eastAsia" w:ascii="仿宋" w:hAnsi="仿宋" w:eastAsia="仿宋" w:cs="Times New Roman"/>
          <w:sz w:val="28"/>
          <w:szCs w:val="28"/>
        </w:rPr>
        <w:t>山东省食品工业协会</w:t>
      </w:r>
    </w:p>
    <w:p w14:paraId="7E53BC5E">
      <w:pPr>
        <w:spacing w:line="380" w:lineRule="atLeast"/>
        <w:ind w:firstLine="1400" w:firstLineChars="500"/>
        <w:rPr>
          <w:rFonts w:ascii="仿宋" w:hAnsi="仿宋" w:eastAsia="仿宋" w:cs="Times New Roman"/>
          <w:sz w:val="28"/>
          <w:szCs w:val="28"/>
        </w:rPr>
      </w:pPr>
      <w:r>
        <w:rPr>
          <w:rFonts w:hint="eastAsia" w:ascii="仿宋" w:hAnsi="仿宋" w:eastAsia="仿宋" w:cs="Times New Roman"/>
          <w:sz w:val="28"/>
          <w:szCs w:val="28"/>
        </w:rPr>
        <w:t>中贸科技集团</w:t>
      </w:r>
    </w:p>
    <w:p w14:paraId="28128186">
      <w:pPr>
        <w:spacing w:line="380" w:lineRule="atLeast"/>
        <w:ind w:firstLine="1400" w:firstLineChars="500"/>
        <w:rPr>
          <w:rFonts w:ascii="仿宋" w:hAnsi="仿宋" w:eastAsia="仿宋" w:cs="Times New Roman"/>
          <w:sz w:val="28"/>
          <w:szCs w:val="28"/>
        </w:rPr>
      </w:pPr>
      <w:r>
        <w:rPr>
          <w:rFonts w:hint="eastAsia" w:ascii="仿宋" w:hAnsi="仿宋" w:eastAsia="仿宋" w:cs="Times New Roman"/>
          <w:sz w:val="28"/>
          <w:szCs w:val="28"/>
        </w:rPr>
        <w:t>山东中贸国际经济贸易发展促进中心</w:t>
      </w:r>
    </w:p>
    <w:p w14:paraId="18E71F55">
      <w:pPr>
        <w:spacing w:line="380" w:lineRule="atLeast"/>
        <w:rPr>
          <w:rFonts w:ascii="仿宋" w:hAnsi="仿宋" w:eastAsia="仿宋" w:cs="Times New Roman"/>
          <w:sz w:val="28"/>
          <w:szCs w:val="28"/>
        </w:rPr>
      </w:pPr>
      <w:r>
        <w:rPr>
          <w:rFonts w:hint="eastAsia" w:ascii="仿宋" w:hAnsi="仿宋" w:eastAsia="仿宋" w:cs="Times New Roman"/>
          <w:sz w:val="28"/>
          <w:szCs w:val="28"/>
        </w:rPr>
        <w:t>承办单位：中法合资高博中贸国际会展（山东）有限公司</w:t>
      </w:r>
    </w:p>
    <w:p w14:paraId="2498530B">
      <w:pPr>
        <w:spacing w:line="380" w:lineRule="atLeast"/>
        <w:rPr>
          <w:rFonts w:ascii="仿宋" w:hAnsi="仿宋" w:eastAsia="仿宋" w:cs="Times New Roman"/>
          <w:sz w:val="28"/>
          <w:szCs w:val="28"/>
        </w:rPr>
      </w:pPr>
      <w:r>
        <w:rPr>
          <w:rFonts w:hint="eastAsia" w:ascii="仿宋" w:hAnsi="仿宋" w:eastAsia="仿宋" w:cs="Times New Roman"/>
          <w:sz w:val="28"/>
          <w:szCs w:val="28"/>
        </w:rPr>
        <w:t>协办单位：高博中贸国际会展（南京）有限公司</w:t>
      </w:r>
    </w:p>
    <w:p w14:paraId="390A36E2">
      <w:pPr>
        <w:spacing w:line="380" w:lineRule="atLeast"/>
        <w:ind w:firstLine="1400" w:firstLineChars="500"/>
        <w:rPr>
          <w:rFonts w:ascii="仿宋" w:hAnsi="仿宋" w:eastAsia="仿宋" w:cs="Times New Roman"/>
          <w:sz w:val="28"/>
          <w:szCs w:val="28"/>
        </w:rPr>
      </w:pPr>
      <w:r>
        <w:rPr>
          <w:rFonts w:hint="eastAsia" w:ascii="仿宋" w:hAnsi="仿宋" w:eastAsia="仿宋" w:cs="Times New Roman"/>
          <w:sz w:val="28"/>
          <w:szCs w:val="28"/>
        </w:rPr>
        <w:t>安徽高博中贸会展有限公司</w:t>
      </w:r>
    </w:p>
    <w:p w14:paraId="1A84D200">
      <w:pPr>
        <w:spacing w:line="380" w:lineRule="atLeast"/>
        <w:ind w:firstLine="1400" w:firstLineChars="500"/>
        <w:rPr>
          <w:rFonts w:ascii="仿宋" w:hAnsi="仿宋" w:eastAsia="仿宋" w:cs="Times New Roman"/>
          <w:sz w:val="32"/>
          <w:szCs w:val="32"/>
        </w:rPr>
      </w:pPr>
      <w:r>
        <w:rPr>
          <w:rFonts w:hint="eastAsia" w:ascii="仿宋" w:hAnsi="仿宋" w:eastAsia="仿宋" w:cs="Times New Roman"/>
          <w:sz w:val="28"/>
          <w:szCs w:val="28"/>
        </w:rPr>
        <w:t>高博中贸国际会展（湖北）有限公司</w:t>
      </w:r>
    </w:p>
    <w:p w14:paraId="6164560B">
      <w:pPr>
        <w:spacing w:line="560" w:lineRule="exact"/>
        <w:ind w:left="2230" w:leftChars="300" w:hanging="1600" w:hangingChars="500"/>
        <w:rPr>
          <w:rFonts w:ascii="仿宋" w:hAnsi="仿宋" w:eastAsia="仿宋" w:cs="Times New Roman"/>
          <w:sz w:val="32"/>
          <w:szCs w:val="32"/>
        </w:rPr>
      </w:pPr>
    </w:p>
    <w:p w14:paraId="7E1408CF">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七、参</w:t>
      </w:r>
      <w:r>
        <w:rPr>
          <w:rFonts w:hint="eastAsia" w:ascii="微软雅黑" w:hAnsi="微软雅黑" w:eastAsia="微软雅黑" w:cs="微软雅黑"/>
          <w:b/>
          <w:bCs/>
          <w:color w:val="FF6600"/>
          <w:sz w:val="32"/>
          <w:szCs w:val="32"/>
          <w:lang w:eastAsia="zh-CN"/>
        </w:rPr>
        <w:t>加</w:t>
      </w:r>
      <w:r>
        <w:rPr>
          <w:rFonts w:hint="eastAsia" w:ascii="微软雅黑" w:hAnsi="微软雅黑" w:eastAsia="微软雅黑" w:cs="微软雅黑"/>
          <w:b/>
          <w:bCs/>
          <w:color w:val="FF6600"/>
          <w:sz w:val="32"/>
          <w:szCs w:val="32"/>
        </w:rPr>
        <w:t>亚酒展的理由</w:t>
      </w:r>
    </w:p>
    <w:p w14:paraId="78ADC7BE">
      <w:pPr>
        <w:spacing w:line="340" w:lineRule="atLeast"/>
        <w:ind w:firstLine="560" w:firstLineChars="200"/>
        <w:rPr>
          <w:rFonts w:ascii="微软雅黑" w:hAnsi="微软雅黑" w:eastAsia="微软雅黑" w:cs="微软雅黑"/>
          <w:b/>
          <w:bCs/>
          <w:color w:val="000000" w:themeColor="text1"/>
          <w:sz w:val="28"/>
          <w:szCs w:val="28"/>
          <w:shd w:val="pct10" w:color="auto" w:fill="FFFFFF"/>
          <w14:textFill>
            <w14:solidFill>
              <w14:schemeClr w14:val="tx1"/>
            </w14:solidFill>
          </w14:textFill>
        </w:rPr>
      </w:pPr>
      <w:r>
        <w:rPr>
          <w:rFonts w:hint="eastAsia" w:ascii="微软雅黑" w:hAnsi="微软雅黑" w:eastAsia="微软雅黑" w:cs="微软雅黑"/>
          <w:b/>
          <w:bCs/>
          <w:color w:val="000000" w:themeColor="text1"/>
          <w:sz w:val="28"/>
          <w:szCs w:val="28"/>
          <w:shd w:val="pct10" w:color="auto" w:fill="FFFFFF"/>
          <w14:textFill>
            <w14:solidFill>
              <w14:schemeClr w14:val="tx1"/>
            </w14:solidFill>
          </w14:textFill>
        </w:rPr>
        <w:t>两大优势</w:t>
      </w:r>
    </w:p>
    <w:p w14:paraId="7A07795D">
      <w:pPr>
        <w:spacing w:line="340" w:lineRule="atLeast"/>
        <w:ind w:firstLine="560" w:firstLineChars="200"/>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一、举办地优势巨大</w:t>
      </w:r>
    </w:p>
    <w:p w14:paraId="783D5258">
      <w:pPr>
        <w:spacing w:line="340" w:lineRule="atLeast"/>
        <w:ind w:firstLine="560" w:firstLineChars="200"/>
        <w:rPr>
          <w:rFonts w:ascii="仿宋" w:hAnsi="仿宋" w:eastAsia="仿宋" w:cs="Times New Roman"/>
          <w:b/>
          <w:color w:val="000000" w:themeColor="text1"/>
          <w:sz w:val="28"/>
          <w:szCs w:val="28"/>
          <w:shd w:val="pct10" w:color="auto" w:fill="FFFFFF"/>
          <w14:textFill>
            <w14:solidFill>
              <w14:schemeClr w14:val="tx1"/>
            </w14:solidFill>
          </w14:textFill>
        </w:rPr>
      </w:pPr>
      <w:r>
        <w:rPr>
          <w:rFonts w:hint="eastAsia" w:ascii="微软雅黑" w:hAnsi="微软雅黑" w:eastAsia="微软雅黑" w:cs="微软雅黑"/>
          <w:b/>
          <w:bCs/>
          <w:color w:val="000000" w:themeColor="text1"/>
          <w:sz w:val="28"/>
          <w:szCs w:val="28"/>
          <w:shd w:val="pct10" w:color="auto" w:fill="FFFFFF"/>
          <w14:textFill>
            <w14:solidFill>
              <w14:schemeClr w14:val="tx1"/>
            </w14:solidFill>
          </w14:textFill>
        </w:rPr>
        <w:t>1.</w:t>
      </w:r>
      <w:r>
        <w:rPr>
          <w:rFonts w:hint="eastAsia" w:ascii="仿宋" w:hAnsi="仿宋" w:eastAsia="仿宋" w:cs="Times New Roman"/>
          <w:b/>
          <w:color w:val="000000" w:themeColor="text1"/>
          <w:sz w:val="28"/>
          <w:szCs w:val="28"/>
          <w:shd w:val="pct10" w:color="auto" w:fill="FFFFFF"/>
          <w14:textFill>
            <w14:solidFill>
              <w14:schemeClr w14:val="tx1"/>
            </w14:solidFill>
          </w14:textFill>
        </w:rPr>
        <w:t>举办地市场容量大</w:t>
      </w:r>
    </w:p>
    <w:p w14:paraId="00A7BD0F">
      <w:pPr>
        <w:spacing w:line="380" w:lineRule="atLeast"/>
        <w:ind w:firstLine="560" w:firstLineChars="200"/>
        <w:rPr>
          <w:rFonts w:ascii="仿宋" w:hAnsi="仿宋" w:eastAsia="仿宋" w:cs="Times New Roman"/>
          <w:sz w:val="28"/>
          <w:szCs w:val="28"/>
        </w:rPr>
      </w:pPr>
      <w:r>
        <w:rPr>
          <w:rFonts w:ascii="仿宋" w:hAnsi="仿宋" w:eastAsia="仿宋" w:cs="Times New Roman"/>
          <w:sz w:val="28"/>
          <w:szCs w:val="28"/>
        </w:rPr>
        <w:t>山东省作为国内人口与经济大省，餐饮业发达，人际交往频繁，酒类消费旺盛。山东省内仅白酒市场规模已达600亿元</w:t>
      </w:r>
      <w:r>
        <w:rPr>
          <w:rFonts w:hint="eastAsia" w:ascii="仿宋" w:hAnsi="仿宋" w:eastAsia="仿宋" w:cs="Times New Roman"/>
          <w:sz w:val="28"/>
          <w:szCs w:val="28"/>
        </w:rPr>
        <w:t>，</w:t>
      </w:r>
      <w:r>
        <w:rPr>
          <w:rFonts w:ascii="仿宋" w:hAnsi="仿宋" w:eastAsia="仿宋" w:cs="Times New Roman"/>
          <w:sz w:val="28"/>
          <w:szCs w:val="28"/>
        </w:rPr>
        <w:t>在国内各省市白酒市场中，名列前茅。如此庞大的市场规模，自然对众多酒类品牌形成了强大的吸引力。</w:t>
      </w:r>
    </w:p>
    <w:p w14:paraId="737C195A">
      <w:pPr>
        <w:spacing w:line="340" w:lineRule="atLeast"/>
        <w:ind w:firstLine="562" w:firstLineChars="200"/>
        <w:rPr>
          <w:rFonts w:ascii="仿宋" w:hAnsi="仿宋" w:eastAsia="仿宋" w:cs="微软雅黑"/>
          <w:b/>
          <w:bCs/>
          <w:color w:val="000000" w:themeColor="text1"/>
          <w:sz w:val="28"/>
          <w:szCs w:val="28"/>
          <w:shd w:val="pct10" w:color="auto" w:fill="FFFFFF"/>
          <w14:textFill>
            <w14:solidFill>
              <w14:schemeClr w14:val="tx1"/>
            </w14:solidFill>
          </w14:textFill>
        </w:rPr>
      </w:pPr>
      <w:r>
        <w:rPr>
          <w:rFonts w:hint="eastAsia" w:ascii="仿宋" w:hAnsi="仿宋" w:eastAsia="仿宋" w:cs="微软雅黑"/>
          <w:b/>
          <w:bCs/>
          <w:color w:val="000000" w:themeColor="text1"/>
          <w:sz w:val="28"/>
          <w:szCs w:val="28"/>
          <w:shd w:val="pct10" w:color="auto" w:fill="FFFFFF"/>
          <w14:textFill>
            <w14:solidFill>
              <w14:schemeClr w14:val="tx1"/>
            </w14:solidFill>
          </w14:textFill>
        </w:rPr>
        <w:t>2.举办地市场开放包容</w:t>
      </w:r>
    </w:p>
    <w:p w14:paraId="5576D82A">
      <w:pPr>
        <w:spacing w:line="380" w:lineRule="atLeast"/>
        <w:ind w:firstLine="560" w:firstLineChars="200"/>
        <w:rPr>
          <w:rFonts w:ascii="仿宋" w:hAnsi="仿宋" w:eastAsia="仿宋" w:cs="Times New Roman"/>
          <w:sz w:val="28"/>
          <w:szCs w:val="28"/>
        </w:rPr>
      </w:pPr>
      <w:r>
        <w:rPr>
          <w:rFonts w:ascii="仿宋" w:hAnsi="仿宋" w:eastAsia="仿宋" w:cs="Times New Roman"/>
          <w:sz w:val="28"/>
          <w:szCs w:val="28"/>
        </w:rPr>
        <w:t>山东省作为孔孟思想的发源地，人们自古好客、待人友善</w:t>
      </w:r>
      <w:r>
        <w:rPr>
          <w:rFonts w:hint="eastAsia" w:ascii="仿宋" w:hAnsi="仿宋" w:eastAsia="仿宋" w:cs="Times New Roman"/>
          <w:sz w:val="28"/>
          <w:szCs w:val="28"/>
        </w:rPr>
        <w:t>，</w:t>
      </w:r>
      <w:r>
        <w:rPr>
          <w:rFonts w:ascii="仿宋" w:hAnsi="仿宋" w:eastAsia="仿宋" w:cs="Times New Roman"/>
          <w:sz w:val="28"/>
          <w:szCs w:val="28"/>
        </w:rPr>
        <w:t>市场开放包容</w:t>
      </w:r>
      <w:r>
        <w:rPr>
          <w:rFonts w:hint="eastAsia" w:ascii="仿宋" w:hAnsi="仿宋" w:eastAsia="仿宋" w:cs="Times New Roman"/>
          <w:sz w:val="28"/>
          <w:szCs w:val="28"/>
        </w:rPr>
        <w:t>，</w:t>
      </w:r>
      <w:r>
        <w:rPr>
          <w:rFonts w:ascii="仿宋" w:hAnsi="仿宋" w:eastAsia="仿宋" w:cs="Times New Roman"/>
          <w:sz w:val="28"/>
          <w:szCs w:val="28"/>
        </w:rPr>
        <w:t>无论是省内外</w:t>
      </w:r>
      <w:r>
        <w:rPr>
          <w:rFonts w:ascii="仿宋" w:hAnsi="仿宋" w:eastAsia="仿宋" w:cs="Times New Roman"/>
          <w:color w:val="000000" w:themeColor="text1"/>
          <w:sz w:val="28"/>
          <w:szCs w:val="28"/>
          <w14:textFill>
            <w14:solidFill>
              <w14:schemeClr w14:val="tx1"/>
            </w14:solidFill>
          </w14:textFill>
        </w:rPr>
        <w:t>酒类品牌，都</w:t>
      </w:r>
      <w:r>
        <w:rPr>
          <w:rFonts w:hint="eastAsia" w:ascii="仿宋" w:hAnsi="仿宋" w:eastAsia="仿宋" w:cs="Times New Roman"/>
          <w:color w:val="000000" w:themeColor="text1"/>
          <w:sz w:val="28"/>
          <w:szCs w:val="28"/>
          <w14:textFill>
            <w14:solidFill>
              <w14:schemeClr w14:val="tx1"/>
            </w14:solidFill>
          </w14:textFill>
        </w:rPr>
        <w:t>能在</w:t>
      </w:r>
      <w:r>
        <w:rPr>
          <w:rFonts w:ascii="仿宋" w:hAnsi="仿宋" w:eastAsia="仿宋" w:cs="Times New Roman"/>
          <w:color w:val="000000" w:themeColor="text1"/>
          <w:sz w:val="28"/>
          <w:szCs w:val="28"/>
          <w14:textFill>
            <w14:solidFill>
              <w14:schemeClr w14:val="tx1"/>
            </w14:solidFill>
          </w14:textFill>
        </w:rPr>
        <w:t>山东找到一席之地。从数据来看，在山东省600亿元白酒市场规模中，外省的白酒品牌就占到了450亿元左右，拿走了绝大多</w:t>
      </w:r>
      <w:r>
        <w:rPr>
          <w:rFonts w:ascii="仿宋" w:hAnsi="仿宋" w:eastAsia="仿宋" w:cs="Times New Roman"/>
          <w:sz w:val="28"/>
          <w:szCs w:val="28"/>
        </w:rPr>
        <w:t>数市场份额。山东省内形成了浓香为主，酱香崛起，清香突破，多香型、多品类和谐发展的酒类消费局面。</w:t>
      </w:r>
    </w:p>
    <w:p w14:paraId="5615EFAD">
      <w:pPr>
        <w:spacing w:line="340" w:lineRule="atLeast"/>
        <w:ind w:firstLine="562" w:firstLineChars="200"/>
        <w:rPr>
          <w:rFonts w:ascii="仿宋" w:hAnsi="仿宋" w:eastAsia="仿宋" w:cs="微软雅黑"/>
          <w:b/>
          <w:bCs/>
          <w:color w:val="000000" w:themeColor="text1"/>
          <w:sz w:val="28"/>
          <w:szCs w:val="28"/>
          <w:shd w:val="pct10" w:color="auto" w:fill="FFFFFF"/>
          <w14:textFill>
            <w14:solidFill>
              <w14:schemeClr w14:val="tx1"/>
            </w14:solidFill>
          </w14:textFill>
        </w:rPr>
      </w:pPr>
      <w:r>
        <w:rPr>
          <w:rFonts w:hint="eastAsia" w:ascii="仿宋" w:hAnsi="仿宋" w:eastAsia="仿宋" w:cs="微软雅黑"/>
          <w:b/>
          <w:bCs/>
          <w:color w:val="000000" w:themeColor="text1"/>
          <w:sz w:val="28"/>
          <w:szCs w:val="28"/>
          <w:shd w:val="pct10" w:color="auto" w:fill="FFFFFF"/>
          <w14:textFill>
            <w14:solidFill>
              <w14:schemeClr w14:val="tx1"/>
            </w14:solidFill>
          </w14:textFill>
        </w:rPr>
        <w:t>3.举办地是国内酱酒三大核心市场之一</w:t>
      </w:r>
    </w:p>
    <w:p w14:paraId="4F9A4E74">
      <w:pPr>
        <w:spacing w:line="380" w:lineRule="atLeas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sz w:val="28"/>
          <w:szCs w:val="28"/>
        </w:rPr>
        <w:t>山东是与河南、广东并重的国内三大酱酒核心市场之一，市场规模达</w:t>
      </w:r>
      <w:r>
        <w:rPr>
          <w:rFonts w:ascii="仿宋" w:hAnsi="仿宋" w:eastAsia="仿宋" w:cs="Times New Roman"/>
          <w:color w:val="000000" w:themeColor="text1"/>
          <w:sz w:val="28"/>
          <w:szCs w:val="28"/>
          <w14:textFill>
            <w14:solidFill>
              <w14:schemeClr w14:val="tx1"/>
            </w14:solidFill>
          </w14:textFill>
        </w:rPr>
        <w:t>160亿元左右。有业内人士认为，未来山东酱酒市场或许将超越河南，跃居首位。目前，山东酱酒市场在当地本土酱酒品牌和外来酱酒品牌的双向加持下，酱酒市场氛围良好。</w:t>
      </w:r>
    </w:p>
    <w:p w14:paraId="25228B00">
      <w:pPr>
        <w:spacing w:line="340" w:lineRule="atLeast"/>
        <w:ind w:firstLine="562" w:firstLineChars="200"/>
        <w:rPr>
          <w:rFonts w:ascii="仿宋" w:hAnsi="仿宋" w:eastAsia="仿宋" w:cs="Times New Roman"/>
          <w:b/>
          <w:color w:val="000000" w:themeColor="text1"/>
          <w:sz w:val="28"/>
          <w:szCs w:val="28"/>
          <w:shd w:val="pct10" w:color="auto" w:fill="FFFFFF"/>
          <w14:textFill>
            <w14:solidFill>
              <w14:schemeClr w14:val="tx1"/>
            </w14:solidFill>
          </w14:textFill>
        </w:rPr>
      </w:pPr>
      <w:r>
        <w:rPr>
          <w:rFonts w:hint="eastAsia" w:ascii="仿宋" w:hAnsi="仿宋" w:eastAsia="仿宋" w:cs="Times New Roman"/>
          <w:b/>
          <w:color w:val="000000" w:themeColor="text1"/>
          <w:sz w:val="28"/>
          <w:szCs w:val="28"/>
          <w:shd w:val="pct10" w:color="auto" w:fill="FFFFFF"/>
          <w14:textFill>
            <w14:solidFill>
              <w14:schemeClr w14:val="tx1"/>
            </w14:solidFill>
          </w14:textFill>
        </w:rPr>
        <w:t>4.举办地是清香白酒重要市场</w:t>
      </w:r>
    </w:p>
    <w:p w14:paraId="10F50313">
      <w:pPr>
        <w:spacing w:line="380" w:lineRule="atLeast"/>
        <w:ind w:firstLine="560" w:firstLineChars="200"/>
        <w:rPr>
          <w:rFonts w:ascii="仿宋" w:hAnsi="仿宋" w:eastAsia="仿宋" w:cs="Times New Roman"/>
          <w:sz w:val="28"/>
          <w:szCs w:val="28"/>
        </w:rPr>
      </w:pPr>
      <w:r>
        <w:rPr>
          <w:rFonts w:hint="eastAsia" w:ascii="仿宋" w:hAnsi="仿宋" w:eastAsia="仿宋" w:cs="Times New Roman"/>
          <w:sz w:val="28"/>
          <w:szCs w:val="28"/>
        </w:rPr>
        <w:t>山东市场作为酒类消费大市场，拥有良好的清香白酒消费基础。</w:t>
      </w:r>
      <w:r>
        <w:rPr>
          <w:rFonts w:hint="eastAsia" w:ascii="仿宋" w:hAnsi="仿宋" w:eastAsia="仿宋" w:cs="Times New Roman"/>
          <w:color w:val="000000" w:themeColor="text1"/>
          <w:sz w:val="28"/>
          <w:szCs w:val="28"/>
          <w14:textFill>
            <w14:solidFill>
              <w14:schemeClr w14:val="tx1"/>
            </w14:solidFill>
          </w14:textFill>
        </w:rPr>
        <w:t>近年来，以汾酒、汾</w:t>
      </w:r>
      <w:r>
        <w:rPr>
          <w:rFonts w:hint="eastAsia" w:ascii="仿宋" w:hAnsi="仿宋" w:eastAsia="仿宋" w:cs="Times New Roman"/>
          <w:sz w:val="28"/>
          <w:szCs w:val="28"/>
        </w:rPr>
        <w:t>阳王为代表的清香白酒企业在山东市场按下加速键，进一步推动山东市场清香白酒消费氛围的提升。目前，山东省已经成为清香白酒的重要战略市场。</w:t>
      </w:r>
    </w:p>
    <w:p w14:paraId="4CDB4B2B">
      <w:pPr>
        <w:spacing w:line="340" w:lineRule="atLeast"/>
        <w:ind w:firstLine="562" w:firstLineChars="200"/>
        <w:rPr>
          <w:rFonts w:ascii="仿宋" w:hAnsi="仿宋" w:eastAsia="仿宋" w:cs="Times New Roman"/>
          <w:b/>
          <w:color w:val="000000" w:themeColor="text1"/>
          <w:sz w:val="28"/>
          <w:szCs w:val="28"/>
          <w:shd w:val="pct10" w:color="auto" w:fill="FFFFFF"/>
          <w14:textFill>
            <w14:solidFill>
              <w14:schemeClr w14:val="tx1"/>
            </w14:solidFill>
          </w14:textFill>
        </w:rPr>
      </w:pPr>
      <w:r>
        <w:rPr>
          <w:rFonts w:hint="eastAsia" w:ascii="仿宋" w:hAnsi="仿宋" w:eastAsia="仿宋" w:cs="Times New Roman"/>
          <w:b/>
          <w:color w:val="000000" w:themeColor="text1"/>
          <w:sz w:val="28"/>
          <w:szCs w:val="28"/>
          <w:shd w:val="pct10" w:color="auto" w:fill="FFFFFF"/>
          <w14:textFill>
            <w14:solidFill>
              <w14:schemeClr w14:val="tx1"/>
            </w14:solidFill>
          </w14:textFill>
        </w:rPr>
        <w:t>5.啤酒、葡萄酒消费氛围浓烈</w:t>
      </w:r>
    </w:p>
    <w:p w14:paraId="1A7DE45D">
      <w:pPr>
        <w:spacing w:line="380" w:lineRule="atLeast"/>
        <w:ind w:firstLine="560" w:firstLineChars="200"/>
        <w:rPr>
          <w:rFonts w:ascii="仿宋" w:hAnsi="仿宋" w:eastAsia="仿宋" w:cs="Times New Roman"/>
          <w:sz w:val="28"/>
          <w:szCs w:val="28"/>
        </w:rPr>
      </w:pPr>
      <w:r>
        <w:rPr>
          <w:rFonts w:ascii="仿宋" w:hAnsi="仿宋" w:eastAsia="仿宋" w:cs="Times New Roman"/>
          <w:sz w:val="28"/>
          <w:szCs w:val="28"/>
        </w:rPr>
        <w:t>除白酒外，山东还是啤酒、葡萄酒的产销大省，发达的餐饮、豪爽的饮酒风格、开放包容的市场，也造就了山东市场各酒类品类的</w:t>
      </w:r>
      <w:r>
        <w:rPr>
          <w:rFonts w:hint="eastAsia" w:ascii="仿宋" w:hAnsi="仿宋" w:eastAsia="仿宋" w:cs="Times New Roman"/>
          <w:sz w:val="28"/>
          <w:szCs w:val="28"/>
        </w:rPr>
        <w:t>融合</w:t>
      </w:r>
      <w:r>
        <w:rPr>
          <w:rFonts w:ascii="仿宋" w:hAnsi="仿宋" w:eastAsia="仿宋" w:cs="Times New Roman"/>
          <w:sz w:val="28"/>
          <w:szCs w:val="28"/>
        </w:rPr>
        <w:t>发展局面。</w:t>
      </w:r>
    </w:p>
    <w:p w14:paraId="3901E3F7">
      <w:pPr>
        <w:numPr>
          <w:ilvl w:val="0"/>
          <w:numId w:val="0"/>
        </w:numPr>
        <w:spacing w:line="380" w:lineRule="atLeas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6.举办地是国内酒类包材的重要产业基地</w:t>
      </w:r>
    </w:p>
    <w:p w14:paraId="75AD323A">
      <w:pPr>
        <w:numPr>
          <w:ilvl w:val="0"/>
          <w:numId w:val="0"/>
        </w:numPr>
        <w:spacing w:line="380" w:lineRule="atLeas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    山东菏泽</w:t>
      </w:r>
      <w:r>
        <w:rPr>
          <w:rFonts w:ascii="仿宋" w:hAnsi="仿宋" w:eastAsia="仿宋" w:cs="Times New Roman"/>
          <w:sz w:val="28"/>
          <w:szCs w:val="28"/>
        </w:rPr>
        <w:t>郓城县</w:t>
      </w:r>
      <w:r>
        <w:rPr>
          <w:rFonts w:hint="eastAsia" w:ascii="仿宋" w:hAnsi="仿宋" w:eastAsia="仿宋" w:cs="Times New Roman"/>
          <w:sz w:val="28"/>
          <w:szCs w:val="28"/>
          <w:lang w:eastAsia="zh-CN"/>
        </w:rPr>
        <w:t>是</w:t>
      </w:r>
      <w:r>
        <w:rPr>
          <w:rFonts w:ascii="仿宋" w:hAnsi="仿宋" w:eastAsia="仿宋" w:cs="Times New Roman"/>
          <w:sz w:val="28"/>
          <w:szCs w:val="28"/>
        </w:rPr>
        <w:t>中国酒类包装之都</w:t>
      </w:r>
      <w:r>
        <w:rPr>
          <w:rFonts w:hint="eastAsia" w:ascii="仿宋" w:hAnsi="仿宋" w:eastAsia="仿宋" w:cs="Times New Roman"/>
          <w:sz w:val="28"/>
          <w:szCs w:val="28"/>
          <w:lang w:eastAsia="zh-CN"/>
        </w:rPr>
        <w:t>，</w:t>
      </w:r>
      <w:r>
        <w:rPr>
          <w:rFonts w:ascii="仿宋" w:hAnsi="仿宋" w:eastAsia="仿宋" w:cs="Times New Roman"/>
          <w:sz w:val="28"/>
          <w:szCs w:val="28"/>
        </w:rPr>
        <w:t>产品</w:t>
      </w:r>
      <w:r>
        <w:rPr>
          <w:rFonts w:hint="eastAsia" w:ascii="仿宋" w:hAnsi="仿宋" w:eastAsia="仿宋" w:cs="Times New Roman"/>
          <w:sz w:val="28"/>
          <w:szCs w:val="28"/>
          <w:lang w:eastAsia="zh-CN"/>
        </w:rPr>
        <w:t>畅销海内外</w:t>
      </w:r>
      <w:r>
        <w:rPr>
          <w:rFonts w:ascii="仿宋" w:hAnsi="仿宋" w:eastAsia="仿宋" w:cs="Times New Roman"/>
          <w:sz w:val="28"/>
          <w:szCs w:val="28"/>
        </w:rPr>
        <w:t>。该地区酒类包装企业数量多，产品种类丰富，涵盖了酒瓶生产、瓶盖加工、酒类标签、烤花喷涂、包装纸盒等多个领域，形成了一个完整的产业链。</w:t>
      </w:r>
      <w:r>
        <w:rPr>
          <w:rFonts w:hint="eastAsia" w:ascii="仿宋" w:hAnsi="仿宋" w:eastAsia="仿宋" w:cs="Times New Roman"/>
          <w:sz w:val="28"/>
          <w:szCs w:val="28"/>
          <w:lang w:eastAsia="zh-CN"/>
        </w:rPr>
        <w:t>山东菏泽曹县则是中国葡萄酒木盒包装的重要生产地。</w:t>
      </w:r>
    </w:p>
    <w:p w14:paraId="626157C0">
      <w:pPr>
        <w:spacing w:line="340" w:lineRule="atLeast"/>
        <w:ind w:firstLine="560" w:firstLineChars="200"/>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二、展会品牌优势强</w:t>
      </w:r>
    </w:p>
    <w:p w14:paraId="2C989383">
      <w:pPr>
        <w:spacing w:line="340" w:lineRule="atLeast"/>
        <w:ind w:firstLine="562" w:firstLineChars="200"/>
        <w:rPr>
          <w:rFonts w:hint="eastAsia" w:ascii="仿宋" w:hAnsi="仿宋" w:eastAsia="仿宋" w:cs="Times New Roman"/>
          <w:b/>
          <w:color w:val="000000" w:themeColor="text1"/>
          <w:sz w:val="28"/>
          <w:szCs w:val="28"/>
          <w:shd w:val="pct10" w:color="auto" w:fill="FFFFFF"/>
          <w:lang w:eastAsia="zh-CN"/>
          <w14:textFill>
            <w14:solidFill>
              <w14:schemeClr w14:val="tx1"/>
            </w14:solidFill>
          </w14:textFill>
        </w:rPr>
      </w:pPr>
      <w:r>
        <w:rPr>
          <w:rFonts w:hint="eastAsia" w:ascii="仿宋" w:hAnsi="仿宋" w:eastAsia="仿宋" w:cs="Times New Roman"/>
          <w:b/>
          <w:color w:val="000000" w:themeColor="text1"/>
          <w:sz w:val="28"/>
          <w:szCs w:val="28"/>
          <w:shd w:val="pct10" w:color="auto" w:fill="FFFFFF"/>
          <w14:textFill>
            <w14:solidFill>
              <w14:schemeClr w14:val="tx1"/>
            </w14:solidFill>
          </w14:textFill>
        </w:rPr>
        <w:t>1.</w:t>
      </w:r>
      <w:r>
        <w:rPr>
          <w:rFonts w:hint="eastAsia" w:ascii="仿宋" w:hAnsi="仿宋" w:eastAsia="仿宋" w:cs="Times New Roman"/>
          <w:b/>
          <w:bCs/>
          <w:color w:val="000000" w:themeColor="text1"/>
          <w:sz w:val="28"/>
          <w:szCs w:val="28"/>
          <w:shd w:val="pct10" w:color="auto" w:fill="FFFFFF"/>
          <w14:textFill>
            <w14:solidFill>
              <w14:schemeClr w14:val="tx1"/>
            </w14:solidFill>
          </w14:textFill>
        </w:rPr>
        <w:t>连续</w:t>
      </w:r>
      <w:r>
        <w:rPr>
          <w:rFonts w:ascii="仿宋" w:hAnsi="仿宋" w:eastAsia="仿宋" w:cs="Times New Roman"/>
          <w:b/>
          <w:bCs/>
          <w:color w:val="000000" w:themeColor="text1"/>
          <w:sz w:val="28"/>
          <w:szCs w:val="28"/>
          <w:shd w:val="pct10" w:color="auto" w:fill="FFFFFF"/>
          <w14:textFill>
            <w14:solidFill>
              <w14:schemeClr w14:val="tx1"/>
            </w14:solidFill>
          </w14:textFill>
        </w:rPr>
        <w:t>举办时间长</w:t>
      </w:r>
      <w:r>
        <w:rPr>
          <w:rFonts w:hint="eastAsia" w:ascii="仿宋" w:hAnsi="仿宋" w:eastAsia="仿宋" w:cs="Times New Roman"/>
          <w:b/>
          <w:bCs/>
          <w:color w:val="000000" w:themeColor="text1"/>
          <w:sz w:val="28"/>
          <w:szCs w:val="28"/>
          <w:shd w:val="pct10" w:color="auto" w:fill="FFFFFF"/>
          <w:lang w:eastAsia="zh-CN"/>
          <w14:textFill>
            <w14:solidFill>
              <w14:schemeClr w14:val="tx1"/>
            </w14:solidFill>
          </w14:textFill>
        </w:rPr>
        <w:t>，展会观众资源强</w:t>
      </w:r>
    </w:p>
    <w:p w14:paraId="1168FD2E">
      <w:pPr>
        <w:spacing w:line="380" w:lineRule="atLeast"/>
        <w:ind w:firstLine="560" w:firstLineChars="200"/>
        <w:rPr>
          <w:rFonts w:ascii="仿宋" w:hAnsi="仿宋" w:eastAsia="仿宋" w:cs="Times New Roman"/>
          <w:sz w:val="28"/>
          <w:szCs w:val="28"/>
        </w:rPr>
      </w:pPr>
      <w:r>
        <w:rPr>
          <w:rFonts w:hint="eastAsia" w:ascii="仿宋" w:hAnsi="仿宋" w:eastAsia="仿宋" w:cs="Times New Roman"/>
          <w:sz w:val="28"/>
          <w:szCs w:val="28"/>
        </w:rPr>
        <w:t>亚酒展</w:t>
      </w:r>
      <w:r>
        <w:rPr>
          <w:rFonts w:hint="eastAsia" w:ascii="仿宋" w:hAnsi="仿宋" w:eastAsia="仿宋" w:cs="Times New Roman"/>
          <w:sz w:val="28"/>
          <w:szCs w:val="28"/>
          <w:lang w:eastAsia="zh-CN"/>
        </w:rPr>
        <w:t>暨山东酒博会</w:t>
      </w:r>
      <w:r>
        <w:rPr>
          <w:rFonts w:hint="eastAsia" w:ascii="仿宋" w:hAnsi="仿宋" w:eastAsia="仿宋" w:cs="Times New Roman"/>
          <w:sz w:val="28"/>
          <w:szCs w:val="28"/>
        </w:rPr>
        <w:t>目前已在山东省连续举办1</w:t>
      </w: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届</w:t>
      </w:r>
      <w:r>
        <w:rPr>
          <w:rFonts w:hint="eastAsia" w:ascii="仿宋" w:hAnsi="仿宋" w:eastAsia="仿宋" w:cs="Times New Roman"/>
          <w:sz w:val="28"/>
          <w:szCs w:val="28"/>
          <w:lang w:eastAsia="zh-CN"/>
        </w:rPr>
        <w:t>（每年一届）</w:t>
      </w:r>
      <w:r>
        <w:rPr>
          <w:rFonts w:hint="eastAsia" w:ascii="仿宋" w:hAnsi="仿宋" w:eastAsia="仿宋" w:cs="Times New Roman"/>
          <w:sz w:val="28"/>
          <w:szCs w:val="28"/>
        </w:rPr>
        <w:t>，</w:t>
      </w:r>
      <w:r>
        <w:rPr>
          <w:rFonts w:hint="eastAsia" w:ascii="仿宋" w:hAnsi="仿宋" w:eastAsia="仿宋" w:cs="Times New Roman"/>
          <w:sz w:val="28"/>
          <w:szCs w:val="28"/>
          <w:lang w:eastAsia="zh-CN"/>
        </w:rPr>
        <w:t>在同类型展会中举办历史较久。多年来，</w:t>
      </w:r>
      <w:r>
        <w:rPr>
          <w:rFonts w:ascii="仿宋" w:hAnsi="仿宋" w:eastAsia="仿宋" w:cs="Times New Roman"/>
          <w:sz w:val="28"/>
          <w:szCs w:val="28"/>
        </w:rPr>
        <w:t>大会组委会立足山东</w:t>
      </w:r>
      <w:r>
        <w:rPr>
          <w:rFonts w:hint="eastAsia" w:ascii="仿宋" w:hAnsi="仿宋" w:eastAsia="仿宋" w:cs="Times New Roman"/>
          <w:sz w:val="28"/>
          <w:szCs w:val="28"/>
        </w:rPr>
        <w:t>、</w:t>
      </w:r>
      <w:r>
        <w:rPr>
          <w:rFonts w:ascii="仿宋" w:hAnsi="仿宋" w:eastAsia="仿宋" w:cs="Times New Roman"/>
          <w:sz w:val="28"/>
          <w:szCs w:val="28"/>
        </w:rPr>
        <w:t>面向全国</w:t>
      </w:r>
      <w:r>
        <w:rPr>
          <w:rFonts w:hint="eastAsia" w:ascii="仿宋" w:hAnsi="仿宋" w:eastAsia="仿宋" w:cs="Times New Roman"/>
          <w:sz w:val="28"/>
          <w:szCs w:val="28"/>
        </w:rPr>
        <w:t>，</w:t>
      </w:r>
      <w:r>
        <w:rPr>
          <w:rFonts w:ascii="仿宋" w:hAnsi="仿宋" w:eastAsia="仿宋" w:cs="Times New Roman"/>
          <w:sz w:val="28"/>
          <w:szCs w:val="28"/>
        </w:rPr>
        <w:t>深挖</w:t>
      </w:r>
      <w:r>
        <w:rPr>
          <w:rFonts w:hint="eastAsia" w:ascii="仿宋" w:hAnsi="仿宋" w:eastAsia="仿宋" w:cs="Times New Roman"/>
          <w:sz w:val="28"/>
          <w:szCs w:val="28"/>
          <w:lang w:eastAsia="zh-CN"/>
        </w:rPr>
        <w:t>山东省及周边省市</w:t>
      </w:r>
      <w:r>
        <w:rPr>
          <w:rFonts w:ascii="仿宋" w:hAnsi="仿宋" w:eastAsia="仿宋" w:cs="Times New Roman"/>
          <w:sz w:val="28"/>
          <w:szCs w:val="28"/>
        </w:rPr>
        <w:t>专业观众资源，为</w:t>
      </w:r>
      <w:r>
        <w:rPr>
          <w:rFonts w:hint="eastAsia" w:ascii="仿宋" w:hAnsi="仿宋" w:eastAsia="仿宋" w:cs="Times New Roman"/>
          <w:sz w:val="28"/>
          <w:szCs w:val="28"/>
        </w:rPr>
        <w:t>展会</w:t>
      </w:r>
      <w:r>
        <w:rPr>
          <w:rFonts w:ascii="仿宋" w:hAnsi="仿宋" w:eastAsia="仿宋" w:cs="Times New Roman"/>
          <w:sz w:val="28"/>
          <w:szCs w:val="28"/>
        </w:rPr>
        <w:t>奠定了良好的市场根基，也使展会成为资格老、品牌强、效果佳的品质专业盛会。</w:t>
      </w:r>
    </w:p>
    <w:p w14:paraId="58CE4331">
      <w:pPr>
        <w:spacing w:line="340" w:lineRule="atLeast"/>
        <w:ind w:firstLine="562" w:firstLineChars="200"/>
        <w:rPr>
          <w:rFonts w:hint="eastAsia" w:ascii="仿宋" w:hAnsi="仿宋" w:eastAsia="仿宋" w:cs="Times New Roman"/>
          <w:b/>
          <w:color w:val="000000" w:themeColor="text1"/>
          <w:sz w:val="28"/>
          <w:szCs w:val="28"/>
          <w:shd w:val="pct10" w:color="auto" w:fill="FFFFFF"/>
          <w:lang w:eastAsia="zh-CN"/>
          <w14:textFill>
            <w14:solidFill>
              <w14:schemeClr w14:val="tx1"/>
            </w14:solidFill>
          </w14:textFill>
        </w:rPr>
      </w:pPr>
      <w:r>
        <w:rPr>
          <w:rFonts w:hint="eastAsia" w:ascii="仿宋" w:hAnsi="仿宋" w:eastAsia="仿宋" w:cs="Times New Roman"/>
          <w:b/>
          <w:color w:val="000000" w:themeColor="text1"/>
          <w:sz w:val="28"/>
          <w:szCs w:val="28"/>
          <w:shd w:val="pct10" w:color="auto" w:fill="FFFFFF"/>
          <w14:textFill>
            <w14:solidFill>
              <w14:schemeClr w14:val="tx1"/>
            </w14:solidFill>
          </w14:textFill>
        </w:rPr>
        <w:t>2.展会</w:t>
      </w:r>
      <w:r>
        <w:rPr>
          <w:rFonts w:hint="eastAsia" w:ascii="仿宋" w:hAnsi="仿宋" w:eastAsia="仿宋" w:cs="Times New Roman"/>
          <w:b/>
          <w:color w:val="000000" w:themeColor="text1"/>
          <w:sz w:val="28"/>
          <w:szCs w:val="28"/>
          <w:shd w:val="pct10" w:color="auto" w:fill="FFFFFF"/>
          <w:lang w:eastAsia="zh-CN"/>
          <w14:textFill>
            <w14:solidFill>
              <w14:schemeClr w14:val="tx1"/>
            </w14:solidFill>
          </w14:textFill>
        </w:rPr>
        <w:t>组织机构健全，</w:t>
      </w:r>
      <w:r>
        <w:rPr>
          <w:rFonts w:hint="eastAsia" w:ascii="仿宋" w:hAnsi="仿宋" w:eastAsia="仿宋" w:cs="Times New Roman"/>
          <w:b/>
          <w:color w:val="000000" w:themeColor="text1"/>
          <w:sz w:val="28"/>
          <w:szCs w:val="28"/>
          <w:shd w:val="pct10" w:color="auto" w:fill="FFFFFF"/>
          <w14:textFill>
            <w14:solidFill>
              <w14:schemeClr w14:val="tx1"/>
            </w14:solidFill>
          </w14:textFill>
        </w:rPr>
        <w:t>主办单位实力强</w:t>
      </w:r>
    </w:p>
    <w:p w14:paraId="68C1D0DE">
      <w:pPr>
        <w:spacing w:line="380" w:lineRule="atLeast"/>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亚酒展</w:t>
      </w:r>
      <w:r>
        <w:rPr>
          <w:rFonts w:hint="eastAsia" w:ascii="仿宋" w:hAnsi="仿宋" w:eastAsia="仿宋" w:cs="Times New Roman"/>
          <w:sz w:val="28"/>
          <w:szCs w:val="28"/>
          <w:lang w:eastAsia="zh-CN"/>
        </w:rPr>
        <w:t>暨山东酒博会</w:t>
      </w:r>
      <w:r>
        <w:rPr>
          <w:rFonts w:hint="eastAsia" w:ascii="仿宋" w:hAnsi="仿宋" w:eastAsia="仿宋" w:cs="Times New Roman"/>
          <w:sz w:val="28"/>
          <w:szCs w:val="28"/>
        </w:rPr>
        <w:t>主办单位之一法国高美艾博展览集团是世界排名前三的国际会展巨头，旗下拥有多个世界排名前列的酒类</w:t>
      </w:r>
      <w:r>
        <w:rPr>
          <w:rFonts w:hint="eastAsia" w:ascii="仿宋" w:hAnsi="仿宋" w:eastAsia="仿宋" w:cs="Times New Roman"/>
          <w:color w:val="000000" w:themeColor="text1"/>
          <w:sz w:val="28"/>
          <w:szCs w:val="28"/>
          <w14:textFill>
            <w14:solidFill>
              <w14:schemeClr w14:val="tx1"/>
            </w14:solidFill>
          </w14:textFill>
        </w:rPr>
        <w:t>专业展会，在举办国际化酒类专业展会上拥有丰富的资源和经验。而</w:t>
      </w:r>
      <w:r>
        <w:rPr>
          <w:rFonts w:hint="eastAsia" w:ascii="仿宋" w:hAnsi="仿宋" w:eastAsia="仿宋" w:cs="Times New Roman"/>
          <w:color w:val="000000" w:themeColor="text1"/>
          <w:sz w:val="28"/>
          <w:szCs w:val="28"/>
          <w:lang w:eastAsia="zh-CN"/>
          <w14:textFill>
            <w14:solidFill>
              <w14:schemeClr w14:val="tx1"/>
            </w14:solidFill>
          </w14:textFill>
        </w:rPr>
        <w:t>另一主办单位</w:t>
      </w:r>
      <w:r>
        <w:rPr>
          <w:rFonts w:hint="eastAsia" w:ascii="仿宋" w:hAnsi="仿宋" w:eastAsia="仿宋" w:cs="Times New Roman"/>
          <w:color w:val="000000" w:themeColor="text1"/>
          <w:sz w:val="28"/>
          <w:szCs w:val="28"/>
          <w14:textFill>
            <w14:solidFill>
              <w14:schemeClr w14:val="tx1"/>
            </w14:solidFill>
          </w14:textFill>
        </w:rPr>
        <w:t>高博中贸国</w:t>
      </w:r>
      <w:r>
        <w:rPr>
          <w:rFonts w:hint="eastAsia" w:ascii="仿宋" w:hAnsi="仿宋" w:eastAsia="仿宋" w:cs="Times New Roman"/>
          <w:sz w:val="28"/>
          <w:szCs w:val="28"/>
        </w:rPr>
        <w:t>际会展集团则是国内酒类专业展会的知名主办机构，深耕行业二十载，旗下多个子公司、展会项目均通过了全球展览业协会UFI认证，在酒类行业拥有扎实可靠地资源支撑。</w:t>
      </w:r>
      <w:r>
        <w:rPr>
          <w:rFonts w:hint="eastAsia" w:ascii="仿宋" w:hAnsi="仿宋" w:eastAsia="仿宋" w:cs="Times New Roman"/>
          <w:sz w:val="28"/>
          <w:szCs w:val="28"/>
          <w:lang w:eastAsia="zh-CN"/>
        </w:rPr>
        <w:t>同时，山东食品工业协会作为展会主办单位之一，也进一步夯实了展会在行业的影响力与资源丰富性。</w:t>
      </w:r>
    </w:p>
    <w:p w14:paraId="6F0ECBAD">
      <w:pPr>
        <w:spacing w:line="340" w:lineRule="atLeast"/>
        <w:ind w:firstLine="562" w:firstLineChars="200"/>
        <w:rPr>
          <w:rFonts w:ascii="仿宋" w:hAnsi="仿宋" w:eastAsia="仿宋" w:cs="Times New Roman"/>
          <w:b/>
          <w:color w:val="000000" w:themeColor="text1"/>
          <w:sz w:val="28"/>
          <w:szCs w:val="28"/>
          <w:shd w:val="pct10" w:color="auto" w:fill="FFFFFF"/>
          <w14:textFill>
            <w14:solidFill>
              <w14:schemeClr w14:val="tx1"/>
            </w14:solidFill>
          </w14:textFill>
        </w:rPr>
      </w:pPr>
      <w:r>
        <w:rPr>
          <w:rFonts w:hint="eastAsia" w:ascii="仿宋" w:hAnsi="仿宋" w:eastAsia="仿宋" w:cs="Times New Roman"/>
          <w:b/>
          <w:color w:val="000000" w:themeColor="text1"/>
          <w:sz w:val="28"/>
          <w:szCs w:val="28"/>
          <w:shd w:val="pct10" w:color="auto" w:fill="FFFFFF"/>
          <w14:textFill>
            <w14:solidFill>
              <w14:schemeClr w14:val="tx1"/>
            </w14:solidFill>
          </w14:textFill>
        </w:rPr>
        <w:t>3.展会实效性强</w:t>
      </w:r>
    </w:p>
    <w:p w14:paraId="3D7389E4">
      <w:pPr>
        <w:spacing w:line="560" w:lineRule="exact"/>
        <w:ind w:firstLine="560" w:firstLineChars="200"/>
        <w:rPr>
          <w:rFonts w:hint="eastAsia" w:ascii="仿宋" w:hAnsi="仿宋" w:eastAsia="仿宋" w:cs="Times New Roman"/>
          <w:color w:val="000000" w:themeColor="text1"/>
          <w:sz w:val="28"/>
          <w:szCs w:val="28"/>
          <w:lang w:eastAsia="zh-CN"/>
          <w14:textFill>
            <w14:solidFill>
              <w14:schemeClr w14:val="tx1"/>
            </w14:solidFill>
          </w14:textFill>
        </w:rPr>
      </w:pPr>
      <w:r>
        <w:rPr>
          <w:rFonts w:hint="eastAsia" w:ascii="仿宋" w:hAnsi="仿宋" w:eastAsia="仿宋" w:cs="Times New Roman"/>
          <w:sz w:val="28"/>
          <w:szCs w:val="28"/>
        </w:rPr>
        <w:t>亚酒展</w:t>
      </w:r>
      <w:r>
        <w:rPr>
          <w:rFonts w:hint="eastAsia" w:ascii="仿宋" w:hAnsi="仿宋" w:eastAsia="仿宋" w:cs="Times New Roman"/>
          <w:sz w:val="28"/>
          <w:szCs w:val="28"/>
          <w:lang w:eastAsia="zh-CN"/>
        </w:rPr>
        <w:t>暨山东酒博会</w:t>
      </w:r>
      <w:r>
        <w:rPr>
          <w:rFonts w:hint="eastAsia" w:ascii="仿宋" w:hAnsi="仿宋" w:eastAsia="仿宋" w:cs="Times New Roman"/>
          <w:sz w:val="28"/>
          <w:szCs w:val="28"/>
        </w:rPr>
        <w:t>在酒类行业展会中以实效性著称。每届展会大会组</w:t>
      </w:r>
      <w:r>
        <w:rPr>
          <w:rFonts w:hint="eastAsia" w:ascii="仿宋" w:hAnsi="仿宋" w:eastAsia="仿宋" w:cs="Times New Roman"/>
          <w:color w:val="000000" w:themeColor="text1"/>
          <w:sz w:val="28"/>
          <w:szCs w:val="28"/>
          <w14:textFill>
            <w14:solidFill>
              <w14:schemeClr w14:val="tx1"/>
            </w14:solidFill>
          </w14:textFill>
        </w:rPr>
        <w:t>委会均通过线上线下全面</w:t>
      </w:r>
      <w:r>
        <w:rPr>
          <w:rFonts w:hint="eastAsia" w:ascii="仿宋" w:hAnsi="仿宋" w:eastAsia="仿宋" w:cs="Times New Roman"/>
          <w:sz w:val="28"/>
          <w:szCs w:val="28"/>
        </w:rPr>
        <w:t>发力</w:t>
      </w:r>
      <w:r>
        <w:rPr>
          <w:rFonts w:hint="eastAsia" w:ascii="仿宋" w:hAnsi="仿宋" w:eastAsia="仿宋" w:cs="Times New Roman"/>
          <w:color w:val="000000" w:themeColor="text1"/>
          <w:sz w:val="28"/>
          <w:szCs w:val="28"/>
          <w14:textFill>
            <w14:solidFill>
              <w14:schemeClr w14:val="tx1"/>
            </w14:solidFill>
          </w14:textFill>
        </w:rPr>
        <w:t>组织专业观众，</w:t>
      </w:r>
      <w:r>
        <w:rPr>
          <w:rFonts w:hint="eastAsia" w:ascii="仿宋" w:hAnsi="仿宋" w:eastAsia="仿宋" w:cs="Times New Roman"/>
          <w:color w:val="000000" w:themeColor="text1"/>
          <w:sz w:val="28"/>
          <w:szCs w:val="28"/>
          <w:lang w:eastAsia="zh-CN"/>
          <w14:textFill>
            <w14:solidFill>
              <w14:schemeClr w14:val="tx1"/>
            </w14:solidFill>
          </w14:textFill>
        </w:rPr>
        <w:t>并广泛携手各省市酒类相关商协会组织高质量专业观众前来现场参观、选品。为助力酒食行业穿越行业调整周期，大会组委会还将与各异业商协会形成互动，并邀约前来会场参观、洽谈，为展商提供更多成交的机会。</w:t>
      </w:r>
    </w:p>
    <w:p w14:paraId="30014314">
      <w:pPr>
        <w:spacing w:line="380" w:lineRule="atLeast"/>
        <w:rPr>
          <w:rFonts w:hint="eastAsia" w:ascii="仿宋" w:hAnsi="仿宋" w:eastAsia="仿宋" w:cs="Times New Roman"/>
          <w:sz w:val="28"/>
          <w:szCs w:val="28"/>
        </w:rPr>
      </w:pPr>
    </w:p>
    <w:p w14:paraId="258D339D">
      <w:pPr>
        <w:spacing w:line="560" w:lineRule="exact"/>
        <w:ind w:firstLine="560" w:firstLineChars="200"/>
        <w:rPr>
          <w:rFonts w:ascii="微软雅黑" w:hAnsi="微软雅黑" w:eastAsia="微软雅黑" w:cs="微软雅黑"/>
          <w:b/>
          <w:bCs/>
          <w:color w:val="000000" w:themeColor="text1"/>
          <w:sz w:val="28"/>
          <w:szCs w:val="28"/>
          <w:shd w:val="pct10" w:color="auto" w:fill="FFFFFF"/>
          <w14:textFill>
            <w14:solidFill>
              <w14:schemeClr w14:val="tx1"/>
            </w14:solidFill>
          </w14:textFill>
        </w:rPr>
      </w:pPr>
      <w:r>
        <w:rPr>
          <w:rFonts w:hint="eastAsia" w:ascii="微软雅黑" w:hAnsi="微软雅黑" w:eastAsia="微软雅黑" w:cs="微软雅黑"/>
          <w:b/>
          <w:bCs/>
          <w:color w:val="000000" w:themeColor="text1"/>
          <w:sz w:val="28"/>
          <w:szCs w:val="28"/>
          <w:shd w:val="pct10" w:color="auto" w:fill="FFFFFF"/>
          <w:lang w:val="en-US" w:eastAsia="zh-CN"/>
          <w14:textFill>
            <w14:solidFill>
              <w14:schemeClr w14:val="tx1"/>
            </w14:solidFill>
          </w14:textFill>
        </w:rPr>
        <w:t>七</w:t>
      </w:r>
      <w:r>
        <w:rPr>
          <w:rFonts w:hint="eastAsia" w:ascii="微软雅黑" w:hAnsi="微软雅黑" w:eastAsia="微软雅黑" w:cs="微软雅黑"/>
          <w:b/>
          <w:bCs/>
          <w:color w:val="000000" w:themeColor="text1"/>
          <w:sz w:val="28"/>
          <w:szCs w:val="28"/>
          <w:shd w:val="pct10" w:color="auto" w:fill="FFFFFF"/>
          <w14:textFill>
            <w14:solidFill>
              <w14:schemeClr w14:val="tx1"/>
            </w14:solidFill>
          </w14:textFill>
        </w:rPr>
        <w:t>大亮点</w:t>
      </w:r>
    </w:p>
    <w:p w14:paraId="5705F7AF">
      <w:pPr>
        <w:spacing w:line="560" w:lineRule="exact"/>
        <w:ind w:firstLine="594" w:firstLineChars="200"/>
        <w:rPr>
          <w:rFonts w:hint="eastAsia" w:ascii="仿宋" w:hAnsi="仿宋" w:eastAsia="仿宋"/>
          <w:color w:val="000000"/>
          <w:spacing w:val="8"/>
          <w:sz w:val="28"/>
          <w:szCs w:val="28"/>
          <w:shd w:val="clear" w:color="auto" w:fill="FFFFFF"/>
          <w:lang w:eastAsia="zh-CN"/>
        </w:rPr>
      </w:pPr>
      <w:r>
        <w:rPr>
          <w:rFonts w:hint="eastAsia" w:ascii="仿宋" w:hAnsi="仿宋" w:eastAsia="仿宋"/>
          <w:b/>
          <w:color w:val="000000"/>
          <w:spacing w:val="8"/>
          <w:sz w:val="28"/>
          <w:szCs w:val="28"/>
          <w:shd w:val="clear" w:color="auto" w:fill="FFFFFF"/>
        </w:rPr>
        <w:t>1.</w:t>
      </w:r>
      <w:r>
        <w:rPr>
          <w:rFonts w:hint="eastAsia" w:ascii="仿宋" w:hAnsi="仿宋" w:eastAsia="仿宋"/>
          <w:b/>
          <w:color w:val="000000"/>
          <w:spacing w:val="8"/>
          <w:sz w:val="28"/>
          <w:szCs w:val="28"/>
          <w:shd w:val="clear" w:color="auto" w:fill="FFFFFF"/>
          <w:lang w:eastAsia="zh-CN"/>
        </w:rPr>
        <w:t>发力跨界资源创造更多商机</w:t>
      </w:r>
    </w:p>
    <w:p w14:paraId="337DD444">
      <w:pPr>
        <w:spacing w:line="560" w:lineRule="exact"/>
        <w:ind w:firstLine="592" w:firstLineChars="200"/>
        <w:rPr>
          <w:rFonts w:hint="eastAsia" w:ascii="仿宋" w:hAnsi="仿宋" w:eastAsia="仿宋"/>
          <w:color w:val="000000"/>
          <w:spacing w:val="8"/>
          <w:sz w:val="28"/>
          <w:szCs w:val="28"/>
          <w:shd w:val="clear" w:color="auto" w:fill="FFFFFF"/>
          <w:lang w:eastAsia="zh-CN"/>
        </w:rPr>
      </w:pPr>
      <w:r>
        <w:rPr>
          <w:rFonts w:hint="eastAsia" w:ascii="仿宋" w:hAnsi="仿宋" w:eastAsia="仿宋"/>
          <w:color w:val="000000"/>
          <w:spacing w:val="8"/>
          <w:sz w:val="28"/>
          <w:szCs w:val="28"/>
          <w:shd w:val="clear" w:color="auto" w:fill="FFFFFF"/>
          <w:lang w:eastAsia="zh-CN"/>
        </w:rPr>
        <w:t>当前，随着传统酒类流通市场的疲软，市场已经饱和</w:t>
      </w:r>
      <w:r>
        <w:rPr>
          <w:rFonts w:hint="eastAsia" w:ascii="仿宋" w:hAnsi="仿宋" w:eastAsia="仿宋"/>
          <w:color w:val="000000"/>
          <w:spacing w:val="8"/>
          <w:sz w:val="28"/>
          <w:szCs w:val="28"/>
          <w:shd w:val="clear" w:color="auto" w:fill="FFFFFF"/>
        </w:rPr>
        <w:t>。</w:t>
      </w:r>
      <w:r>
        <w:rPr>
          <w:rFonts w:hint="eastAsia" w:ascii="仿宋" w:hAnsi="仿宋" w:eastAsia="仿宋"/>
          <w:color w:val="000000"/>
          <w:spacing w:val="8"/>
          <w:sz w:val="28"/>
          <w:szCs w:val="28"/>
          <w:shd w:val="clear" w:color="auto" w:fill="FFFFFF"/>
          <w:lang w:eastAsia="zh-CN"/>
        </w:rPr>
        <w:t>而对于酒类企业来说，需要更多的新鲜力量来谋求发展。</w:t>
      </w:r>
      <w:r>
        <w:rPr>
          <w:rFonts w:hint="eastAsia" w:ascii="仿宋" w:hAnsi="仿宋" w:eastAsia="仿宋" w:cs="Times New Roman"/>
          <w:sz w:val="28"/>
          <w:szCs w:val="28"/>
          <w:lang w:eastAsia="zh-CN"/>
        </w:rPr>
        <w:t>本届展会将在保障酒类行业经销商、采购商、团购商专业观众基础上，进一步拓宽专业观众组织层面，将组织更多涉及工程类等领域的高端人士前来展会现场参观洽谈。</w:t>
      </w:r>
    </w:p>
    <w:p w14:paraId="5DA43753">
      <w:pPr>
        <w:spacing w:line="560" w:lineRule="exact"/>
        <w:ind w:firstLine="594" w:firstLineChars="200"/>
        <w:rPr>
          <w:rFonts w:ascii="仿宋" w:hAnsi="仿宋" w:eastAsia="仿宋"/>
          <w:b/>
          <w:color w:val="000000"/>
          <w:spacing w:val="8"/>
          <w:sz w:val="28"/>
          <w:szCs w:val="28"/>
          <w:shd w:val="clear" w:color="auto" w:fill="FFFFFF"/>
        </w:rPr>
      </w:pPr>
      <w:r>
        <w:rPr>
          <w:rFonts w:hint="eastAsia" w:ascii="仿宋" w:hAnsi="仿宋" w:eastAsia="仿宋"/>
          <w:b/>
          <w:color w:val="000000"/>
          <w:spacing w:val="8"/>
          <w:sz w:val="28"/>
          <w:szCs w:val="28"/>
          <w:shd w:val="clear" w:color="auto" w:fill="FFFFFF"/>
        </w:rPr>
        <w:t>2.展会</w:t>
      </w:r>
      <w:r>
        <w:rPr>
          <w:rFonts w:hint="eastAsia" w:ascii="仿宋" w:hAnsi="仿宋" w:eastAsia="仿宋"/>
          <w:b/>
          <w:color w:val="000000"/>
          <w:spacing w:val="8"/>
          <w:sz w:val="28"/>
          <w:szCs w:val="28"/>
          <w:shd w:val="clear" w:color="auto" w:fill="FFFFFF"/>
          <w:lang w:eastAsia="zh-CN"/>
        </w:rPr>
        <w:t>实效性</w:t>
      </w:r>
      <w:r>
        <w:rPr>
          <w:rFonts w:hint="eastAsia" w:ascii="仿宋" w:hAnsi="仿宋" w:eastAsia="仿宋"/>
          <w:b/>
          <w:color w:val="000000"/>
          <w:spacing w:val="8"/>
          <w:sz w:val="28"/>
          <w:szCs w:val="28"/>
          <w:shd w:val="clear" w:color="auto" w:fill="FFFFFF"/>
        </w:rPr>
        <w:t>将再度加强</w:t>
      </w:r>
    </w:p>
    <w:p w14:paraId="00CD8B89">
      <w:pPr>
        <w:spacing w:line="560" w:lineRule="exact"/>
        <w:ind w:firstLine="592" w:firstLineChars="200"/>
        <w:rPr>
          <w:rFonts w:ascii="仿宋" w:hAnsi="仿宋" w:eastAsia="仿宋"/>
          <w:color w:val="000000"/>
          <w:spacing w:val="8"/>
          <w:sz w:val="28"/>
          <w:szCs w:val="28"/>
          <w:shd w:val="clear" w:color="auto" w:fill="FFFFFF"/>
        </w:rPr>
      </w:pPr>
      <w:r>
        <w:rPr>
          <w:rFonts w:hint="eastAsia" w:ascii="仿宋" w:hAnsi="仿宋" w:eastAsia="仿宋"/>
          <w:color w:val="000000"/>
          <w:spacing w:val="8"/>
          <w:sz w:val="28"/>
          <w:szCs w:val="28"/>
          <w:shd w:val="clear" w:color="auto" w:fill="FFFFFF"/>
        </w:rPr>
        <w:t>在新行业周期下，</w:t>
      </w:r>
      <w:r>
        <w:rPr>
          <w:rFonts w:hint="eastAsia" w:ascii="仿宋" w:hAnsi="仿宋" w:eastAsia="仿宋" w:cs="Times New Roman"/>
          <w:sz w:val="28"/>
          <w:szCs w:val="28"/>
          <w:lang w:eastAsia="zh-CN"/>
        </w:rPr>
        <w:t>本届展会</w:t>
      </w:r>
      <w:r>
        <w:rPr>
          <w:rFonts w:hint="eastAsia" w:ascii="仿宋" w:hAnsi="仿宋" w:eastAsia="仿宋"/>
          <w:color w:val="000000"/>
          <w:spacing w:val="8"/>
          <w:sz w:val="28"/>
          <w:szCs w:val="28"/>
          <w:shd w:val="clear" w:color="auto" w:fill="FFFFFF"/>
          <w:lang w:eastAsia="zh-CN"/>
        </w:rPr>
        <w:t>将</w:t>
      </w:r>
      <w:r>
        <w:rPr>
          <w:rFonts w:hint="eastAsia" w:ascii="仿宋" w:hAnsi="仿宋" w:eastAsia="仿宋"/>
          <w:color w:val="000000"/>
          <w:spacing w:val="8"/>
          <w:sz w:val="28"/>
          <w:szCs w:val="28"/>
          <w:shd w:val="clear" w:color="auto" w:fill="FFFFFF"/>
        </w:rPr>
        <w:t>聚焦专业观众组织工作，线上线下全面发力，联合各方力量组织专业观众，确保本届展会实效性。</w:t>
      </w:r>
      <w:r>
        <w:rPr>
          <w:rFonts w:hint="eastAsia" w:ascii="仿宋" w:hAnsi="仿宋" w:eastAsia="仿宋"/>
          <w:color w:val="000000"/>
          <w:spacing w:val="8"/>
          <w:sz w:val="28"/>
          <w:szCs w:val="28"/>
          <w:shd w:val="clear" w:color="auto" w:fill="FFFFFF"/>
          <w:lang w:eastAsia="zh-CN"/>
        </w:rPr>
        <w:t>同时，大会组委会还</w:t>
      </w:r>
      <w:r>
        <w:rPr>
          <w:rFonts w:hint="eastAsia" w:ascii="仿宋" w:hAnsi="仿宋" w:eastAsia="仿宋"/>
          <w:color w:val="000000"/>
          <w:spacing w:val="8"/>
          <w:sz w:val="28"/>
          <w:szCs w:val="28"/>
          <w:shd w:val="clear" w:color="auto" w:fill="FFFFFF"/>
        </w:rPr>
        <w:t>将</w:t>
      </w:r>
      <w:r>
        <w:rPr>
          <w:rFonts w:hint="eastAsia" w:ascii="仿宋" w:hAnsi="仿宋" w:eastAsia="仿宋"/>
          <w:color w:val="000000"/>
          <w:spacing w:val="8"/>
          <w:sz w:val="28"/>
          <w:szCs w:val="28"/>
          <w:shd w:val="clear" w:color="auto" w:fill="FFFFFF"/>
          <w:lang w:eastAsia="zh-CN"/>
        </w:rPr>
        <w:t>秉承宁缺毋滥的观众组织原则，求精求质，切实提升展会实效性，为酒食行业穿越周期，提供助力。</w:t>
      </w:r>
    </w:p>
    <w:p w14:paraId="206D09AD">
      <w:pPr>
        <w:spacing w:line="560" w:lineRule="exact"/>
        <w:ind w:firstLine="645"/>
        <w:rPr>
          <w:rFonts w:ascii="仿宋" w:hAnsi="仿宋" w:eastAsia="仿宋" w:cs="Times New Roman"/>
          <w:b/>
          <w:sz w:val="28"/>
          <w:szCs w:val="28"/>
        </w:rPr>
      </w:pPr>
      <w:r>
        <w:rPr>
          <w:rFonts w:hint="eastAsia" w:ascii="仿宋" w:hAnsi="仿宋" w:eastAsia="仿宋" w:cs="Times New Roman"/>
          <w:b/>
          <w:sz w:val="28"/>
          <w:szCs w:val="28"/>
          <w:lang w:val="en-US" w:eastAsia="zh-CN"/>
        </w:rPr>
        <w:t>3</w:t>
      </w:r>
      <w:r>
        <w:rPr>
          <w:rFonts w:hint="eastAsia" w:ascii="仿宋" w:hAnsi="仿宋" w:eastAsia="仿宋" w:cs="Times New Roman"/>
          <w:b/>
          <w:sz w:val="28"/>
          <w:szCs w:val="28"/>
        </w:rPr>
        <w:t>.举办</w:t>
      </w:r>
      <w:r>
        <w:rPr>
          <w:rFonts w:hint="eastAsia" w:ascii="仿宋" w:hAnsi="仿宋" w:eastAsia="仿宋" w:cs="Times New Roman"/>
          <w:b/>
          <w:sz w:val="28"/>
          <w:szCs w:val="28"/>
          <w:lang w:eastAsia="zh-CN"/>
        </w:rPr>
        <w:t>十余场</w:t>
      </w:r>
      <w:r>
        <w:rPr>
          <w:rFonts w:hint="eastAsia" w:ascii="仿宋" w:hAnsi="仿宋" w:eastAsia="仿宋" w:cs="Times New Roman"/>
          <w:b/>
          <w:sz w:val="28"/>
          <w:szCs w:val="28"/>
        </w:rPr>
        <w:t>高端同期活动</w:t>
      </w:r>
    </w:p>
    <w:p w14:paraId="10555EE0">
      <w:pPr>
        <w:spacing w:line="560" w:lineRule="exact"/>
        <w:ind w:firstLine="660"/>
        <w:rPr>
          <w:rFonts w:ascii="仿宋" w:hAnsi="仿宋" w:eastAsia="仿宋" w:cs="Times New Roman"/>
          <w:sz w:val="28"/>
          <w:szCs w:val="28"/>
        </w:rPr>
      </w:pPr>
      <w:r>
        <w:rPr>
          <w:rFonts w:hint="eastAsia" w:ascii="仿宋" w:hAnsi="仿宋" w:eastAsia="仿宋" w:cs="Times New Roman"/>
          <w:sz w:val="28"/>
          <w:szCs w:val="28"/>
          <w:lang w:eastAsia="zh-CN"/>
        </w:rPr>
        <w:t>本届展会</w:t>
      </w:r>
      <w:r>
        <w:rPr>
          <w:rFonts w:hint="eastAsia" w:ascii="仿宋" w:hAnsi="仿宋" w:eastAsia="仿宋" w:cs="Times New Roman"/>
          <w:sz w:val="28"/>
          <w:szCs w:val="28"/>
        </w:rPr>
        <w:t>作为</w:t>
      </w:r>
      <w:r>
        <w:rPr>
          <w:rFonts w:hint="eastAsia" w:ascii="仿宋" w:hAnsi="仿宋" w:eastAsia="仿宋"/>
          <w:color w:val="000000"/>
          <w:spacing w:val="8"/>
          <w:sz w:val="28"/>
          <w:szCs w:val="28"/>
          <w:shd w:val="clear" w:color="auto" w:fill="FFFFFF"/>
        </w:rPr>
        <w:t>酒</w:t>
      </w:r>
      <w:r>
        <w:rPr>
          <w:rFonts w:hint="eastAsia" w:ascii="仿宋" w:hAnsi="仿宋" w:eastAsia="仿宋"/>
          <w:color w:val="000000"/>
          <w:spacing w:val="8"/>
          <w:sz w:val="28"/>
          <w:szCs w:val="28"/>
          <w:shd w:val="clear" w:color="auto" w:fill="FFFFFF"/>
          <w:lang w:eastAsia="zh-CN"/>
        </w:rPr>
        <w:t>类</w:t>
      </w:r>
      <w:r>
        <w:rPr>
          <w:rFonts w:hint="eastAsia" w:ascii="仿宋" w:hAnsi="仿宋" w:eastAsia="仿宋" w:cs="Times New Roman"/>
          <w:sz w:val="28"/>
          <w:szCs w:val="28"/>
        </w:rPr>
        <w:t>行业盛会，将</w:t>
      </w:r>
      <w:r>
        <w:rPr>
          <w:rFonts w:hint="eastAsia" w:ascii="仿宋" w:hAnsi="仿宋" w:eastAsia="仿宋" w:cs="Times New Roman"/>
          <w:sz w:val="28"/>
          <w:szCs w:val="28"/>
          <w:lang w:eastAsia="zh-CN"/>
        </w:rPr>
        <w:t>采取自主举办、联合举办、邀请举办等多种方式，与行业协会、职业机构、行业媒体、产业链上下游企业等</w:t>
      </w:r>
      <w:r>
        <w:rPr>
          <w:rFonts w:hint="eastAsia" w:ascii="仿宋" w:hAnsi="仿宋" w:eastAsia="仿宋" w:cs="Times New Roman"/>
          <w:sz w:val="28"/>
          <w:szCs w:val="28"/>
        </w:rPr>
        <w:t>在展会现场举办数十场行业论坛、沙龙、交流会、对接会、推介会、颁奖典礼等丰富多彩的活动，为厂商创造更多交流学习及合作的机会。</w:t>
      </w:r>
    </w:p>
    <w:p w14:paraId="76FB10F2">
      <w:pPr>
        <w:spacing w:line="560" w:lineRule="exact"/>
        <w:ind w:firstLine="594" w:firstLineChars="200"/>
        <w:rPr>
          <w:rFonts w:ascii="仿宋" w:hAnsi="仿宋" w:eastAsia="仿宋" w:cs="Times New Roman"/>
          <w:b/>
          <w:sz w:val="28"/>
          <w:szCs w:val="28"/>
        </w:rPr>
      </w:pPr>
      <w:r>
        <w:rPr>
          <w:rFonts w:hint="eastAsia" w:ascii="仿宋" w:hAnsi="仿宋" w:eastAsia="仿宋"/>
          <w:b/>
          <w:color w:val="000000"/>
          <w:spacing w:val="8"/>
          <w:sz w:val="28"/>
          <w:szCs w:val="28"/>
          <w:shd w:val="clear" w:color="auto" w:fill="FFFFFF"/>
        </w:rPr>
        <w:t>4.</w:t>
      </w:r>
      <w:r>
        <w:rPr>
          <w:rFonts w:hint="eastAsia" w:ascii="仿宋" w:hAnsi="仿宋" w:eastAsia="仿宋" w:cs="Times New Roman"/>
          <w:b/>
          <w:sz w:val="28"/>
          <w:szCs w:val="28"/>
        </w:rPr>
        <w:t>发力全产业链</w:t>
      </w:r>
    </w:p>
    <w:p w14:paraId="22917544">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本届展会将汇聚国内外酒类产业上下游企业，集展览展示、趋势发布、行业交流、贸易合作四大功能于一体，打造酒类产业一站式展示、交易平台，引领行业发展趋势。</w:t>
      </w:r>
    </w:p>
    <w:p w14:paraId="31D6C2FF">
      <w:pPr>
        <w:spacing w:line="560" w:lineRule="exact"/>
        <w:ind w:firstLine="594" w:firstLineChars="200"/>
        <w:rPr>
          <w:rFonts w:hint="eastAsia" w:ascii="仿宋" w:hAnsi="仿宋" w:eastAsia="仿宋"/>
          <w:color w:val="000000"/>
          <w:spacing w:val="8"/>
          <w:sz w:val="28"/>
          <w:szCs w:val="28"/>
          <w:shd w:val="clear" w:color="auto" w:fill="FFFFFF"/>
          <w:lang w:val="en-US" w:eastAsia="zh-CN"/>
        </w:rPr>
      </w:pPr>
      <w:r>
        <w:rPr>
          <w:rFonts w:hint="eastAsia" w:ascii="仿宋" w:hAnsi="仿宋" w:eastAsia="仿宋"/>
          <w:b/>
          <w:bCs/>
          <w:color w:val="000000"/>
          <w:spacing w:val="8"/>
          <w:sz w:val="28"/>
          <w:szCs w:val="28"/>
          <w:shd w:val="clear" w:color="auto" w:fill="FFFFFF"/>
          <w:lang w:val="en-US" w:eastAsia="zh-CN"/>
        </w:rPr>
        <w:t>5.更多品牌露出机会</w:t>
      </w:r>
    </w:p>
    <w:p w14:paraId="0CDD811F">
      <w:pPr>
        <w:spacing w:line="560" w:lineRule="exact"/>
        <w:ind w:firstLine="645"/>
        <w:rPr>
          <w:rFonts w:hint="eastAsia" w:ascii="仿宋" w:hAnsi="仿宋" w:eastAsia="仿宋" w:cs="Times New Roman"/>
          <w:b/>
          <w:sz w:val="28"/>
          <w:szCs w:val="28"/>
        </w:rPr>
      </w:pPr>
      <w:r>
        <w:rPr>
          <w:rFonts w:hint="eastAsia" w:ascii="仿宋" w:hAnsi="仿宋" w:eastAsia="仿宋" w:cs="Times New Roman"/>
          <w:sz w:val="28"/>
          <w:szCs w:val="28"/>
          <w:lang w:eastAsia="zh-CN"/>
        </w:rPr>
        <w:t>本届展会将为展商提供更多品牌露出的机会，包括展会现场广告位、定制专场活动、活动赞助等多元化互动玩法，最大程度满足展商品牌宣传的需求。</w:t>
      </w:r>
    </w:p>
    <w:p w14:paraId="67AEA1E1">
      <w:pPr>
        <w:spacing w:line="560" w:lineRule="exact"/>
        <w:ind w:firstLine="645"/>
        <w:rPr>
          <w:rFonts w:ascii="仿宋" w:hAnsi="仿宋" w:eastAsia="仿宋" w:cs="Times New Roman"/>
          <w:b/>
          <w:sz w:val="28"/>
          <w:szCs w:val="28"/>
        </w:rPr>
      </w:pPr>
      <w:r>
        <w:rPr>
          <w:rFonts w:hint="eastAsia" w:ascii="仿宋" w:hAnsi="仿宋" w:eastAsia="仿宋" w:cs="Times New Roman"/>
          <w:b/>
          <w:sz w:val="28"/>
          <w:szCs w:val="28"/>
        </w:rPr>
        <w:t>6.强势的媒体宣传</w:t>
      </w:r>
    </w:p>
    <w:p w14:paraId="4190FEB9">
      <w:pPr>
        <w:spacing w:line="560" w:lineRule="exact"/>
        <w:ind w:firstLine="660"/>
        <w:rPr>
          <w:rFonts w:ascii="仿宋" w:hAnsi="仿宋" w:eastAsia="仿宋" w:cs="Times New Roman"/>
          <w:sz w:val="28"/>
          <w:szCs w:val="28"/>
        </w:rPr>
      </w:pPr>
      <w:r>
        <w:rPr>
          <w:rFonts w:hint="eastAsia" w:ascii="仿宋" w:hAnsi="仿宋" w:eastAsia="仿宋" w:cs="Times New Roman"/>
          <w:sz w:val="28"/>
          <w:szCs w:val="28"/>
        </w:rPr>
        <w:t>本届展会将邀请超过</w:t>
      </w:r>
      <w:r>
        <w:rPr>
          <w:rFonts w:hint="eastAsia" w:ascii="仿宋" w:hAnsi="仿宋" w:eastAsia="仿宋" w:cs="Times New Roman"/>
          <w:sz w:val="28"/>
          <w:szCs w:val="28"/>
          <w:lang w:eastAsia="zh-CN"/>
        </w:rPr>
        <w:t>众多</w:t>
      </w:r>
      <w:r>
        <w:rPr>
          <w:rFonts w:hint="eastAsia" w:ascii="仿宋" w:hAnsi="仿宋" w:eastAsia="仿宋" w:cs="Times New Roman"/>
          <w:sz w:val="28"/>
          <w:szCs w:val="28"/>
        </w:rPr>
        <w:t>媒体进行宣传报道，从会前到会后，从线上到线下全渠道曝光，持续扩大展会的影响力。切实为展商及专业观众带来一场影响力大、品牌强劲的行业超级盛宴。</w:t>
      </w:r>
    </w:p>
    <w:p w14:paraId="646413A9">
      <w:pPr>
        <w:spacing w:line="560" w:lineRule="exact"/>
        <w:ind w:firstLine="660"/>
        <w:rPr>
          <w:rFonts w:ascii="仿宋" w:hAnsi="仿宋" w:eastAsia="仿宋" w:cs="Times New Roman"/>
          <w:b/>
          <w:sz w:val="28"/>
          <w:szCs w:val="28"/>
        </w:rPr>
      </w:pPr>
      <w:r>
        <w:rPr>
          <w:rFonts w:hint="eastAsia" w:ascii="仿宋" w:hAnsi="仿宋" w:eastAsia="仿宋" w:cs="Times New Roman"/>
          <w:b/>
          <w:sz w:val="28"/>
          <w:szCs w:val="28"/>
        </w:rPr>
        <w:t>7.精心的会场服务</w:t>
      </w:r>
    </w:p>
    <w:p w14:paraId="26FF8213">
      <w:pPr>
        <w:spacing w:line="560" w:lineRule="exact"/>
        <w:ind w:firstLine="660"/>
        <w:rPr>
          <w:rFonts w:ascii="仿宋" w:hAnsi="仿宋" w:eastAsia="仿宋" w:cs="Times New Roman"/>
          <w:sz w:val="28"/>
          <w:szCs w:val="28"/>
        </w:rPr>
      </w:pPr>
      <w:r>
        <w:rPr>
          <w:rFonts w:hint="eastAsia" w:ascii="仿宋" w:hAnsi="仿宋" w:eastAsia="仿宋" w:cs="Times New Roman"/>
          <w:sz w:val="28"/>
          <w:szCs w:val="28"/>
        </w:rPr>
        <w:t>本届展会将着重提升展商及专业观众的现场参展、参观服务体验。大会组委会将在展会现场设置商务洽谈区、媒体采访间、网红直播间、茶饮休息区、展位预定区等多项功能服务区，为展商更好的传播品牌，展商与专业观众更好的洽谈合作提供最大化帮助。</w:t>
      </w:r>
    </w:p>
    <w:p w14:paraId="0ABF9391">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lang w:eastAsia="zh-CN"/>
        </w:rPr>
        <w:t>八</w:t>
      </w:r>
      <w:r>
        <w:rPr>
          <w:rFonts w:hint="eastAsia" w:ascii="微软雅黑" w:hAnsi="微软雅黑" w:eastAsia="微软雅黑" w:cs="微软雅黑"/>
          <w:b/>
          <w:bCs/>
          <w:color w:val="FF6600"/>
          <w:sz w:val="32"/>
          <w:szCs w:val="32"/>
        </w:rPr>
        <w:t>、展会将精准邀约买家</w:t>
      </w:r>
    </w:p>
    <w:p w14:paraId="78F32019">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流通领域</w:t>
      </w:r>
      <w:r>
        <w:rPr>
          <w:rFonts w:hint="eastAsia" w:ascii="仿宋" w:hAnsi="仿宋" w:eastAsia="仿宋" w:cs="Times New Roman"/>
          <w:color w:val="000000" w:themeColor="text1"/>
          <w:sz w:val="28"/>
          <w:szCs w:val="28"/>
          <w14:textFill>
            <w14:solidFill>
              <w14:schemeClr w14:val="tx1"/>
            </w14:solidFill>
          </w14:textFill>
        </w:rPr>
        <w:t>：经销商、代理商、批发贸易商、零售商、网商等；</w:t>
      </w:r>
    </w:p>
    <w:p w14:paraId="0EF44C92">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进口经销：</w:t>
      </w:r>
      <w:r>
        <w:rPr>
          <w:rFonts w:hint="eastAsia" w:ascii="仿宋" w:hAnsi="仿宋" w:eastAsia="仿宋" w:cs="Times New Roman"/>
          <w:color w:val="000000" w:themeColor="text1"/>
          <w:sz w:val="28"/>
          <w:szCs w:val="28"/>
          <w14:textFill>
            <w14:solidFill>
              <w14:schemeClr w14:val="tx1"/>
            </w14:solidFill>
          </w14:textFill>
        </w:rPr>
        <w:t>国内各省市的进口酒类经销商、采购商、商超、进口超市等；</w:t>
      </w:r>
    </w:p>
    <w:p w14:paraId="272B405F">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餐饮领域：</w:t>
      </w:r>
      <w:r>
        <w:rPr>
          <w:rFonts w:hint="eastAsia" w:ascii="仿宋" w:hAnsi="仿宋" w:eastAsia="仿宋" w:cs="Times New Roman"/>
          <w:color w:val="000000" w:themeColor="text1"/>
          <w:sz w:val="28"/>
          <w:szCs w:val="28"/>
          <w14:textFill>
            <w14:solidFill>
              <w14:schemeClr w14:val="tx1"/>
            </w14:solidFill>
          </w14:textFill>
        </w:rPr>
        <w:t>各种大中小型星级酒店饭店、中高档餐饮连锁机构、中西餐厅等；</w:t>
      </w:r>
    </w:p>
    <w:p w14:paraId="27F0BC04">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酒吧会所：</w:t>
      </w:r>
      <w:r>
        <w:rPr>
          <w:rFonts w:hint="eastAsia" w:ascii="仿宋" w:hAnsi="仿宋" w:eastAsia="仿宋" w:cs="Times New Roman"/>
          <w:color w:val="000000" w:themeColor="text1"/>
          <w:sz w:val="28"/>
          <w:szCs w:val="28"/>
          <w14:textFill>
            <w14:solidFill>
              <w14:schemeClr w14:val="tx1"/>
            </w14:solidFill>
          </w14:textFill>
        </w:rPr>
        <w:t>酒吧、咖啡厅、会所、KTV等；</w:t>
      </w:r>
    </w:p>
    <w:p w14:paraId="561BFDDC">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团购渠道：</w:t>
      </w:r>
      <w:r>
        <w:rPr>
          <w:rFonts w:hint="eastAsia" w:ascii="仿宋" w:hAnsi="仿宋" w:eastAsia="仿宋" w:cs="Times New Roman"/>
          <w:color w:val="000000" w:themeColor="text1"/>
          <w:sz w:val="28"/>
          <w:szCs w:val="28"/>
          <w14:textFill>
            <w14:solidFill>
              <w14:schemeClr w14:val="tx1"/>
            </w14:solidFill>
          </w14:textFill>
        </w:rPr>
        <w:t>全国各省市机关单位、大型商业集团、商业综合体、高校、企事业单位等；</w:t>
      </w:r>
    </w:p>
    <w:p w14:paraId="73D9CA89">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生产领域：</w:t>
      </w:r>
      <w:r>
        <w:rPr>
          <w:rFonts w:hint="eastAsia" w:ascii="仿宋" w:hAnsi="仿宋" w:eastAsia="仿宋" w:cs="Times New Roman"/>
          <w:color w:val="000000" w:themeColor="text1"/>
          <w:sz w:val="28"/>
          <w:szCs w:val="28"/>
          <w14:textFill>
            <w14:solidFill>
              <w14:schemeClr w14:val="tx1"/>
            </w14:solidFill>
          </w14:textFill>
        </w:rPr>
        <w:t>国内的酒类生产与加工企业；</w:t>
      </w:r>
    </w:p>
    <w:p w14:paraId="4341FDD2">
      <w:pPr>
        <w:spacing w:line="560" w:lineRule="exact"/>
        <w:ind w:firstLine="66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协会媒体：</w:t>
      </w:r>
      <w:r>
        <w:rPr>
          <w:rFonts w:hint="eastAsia" w:ascii="仿宋" w:hAnsi="仿宋" w:eastAsia="仿宋" w:cs="Times New Roman"/>
          <w:color w:val="000000" w:themeColor="text1"/>
          <w:sz w:val="28"/>
          <w:szCs w:val="28"/>
          <w14:textFill>
            <w14:solidFill>
              <w14:schemeClr w14:val="tx1"/>
            </w14:solidFill>
          </w14:textFill>
        </w:rPr>
        <w:t>各省市行业主管单位、商协会、媒介媒体等。</w:t>
      </w:r>
    </w:p>
    <w:p w14:paraId="245C89F2">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lang w:eastAsia="zh-CN"/>
        </w:rPr>
        <w:t>九</w:t>
      </w:r>
      <w:r>
        <w:rPr>
          <w:rFonts w:hint="eastAsia" w:ascii="微软雅黑" w:hAnsi="微软雅黑" w:eastAsia="微软雅黑" w:cs="微软雅黑"/>
          <w:b/>
          <w:bCs/>
          <w:color w:val="FF6600"/>
          <w:sz w:val="32"/>
          <w:szCs w:val="32"/>
        </w:rPr>
        <w:t>、展览范围</w:t>
      </w:r>
    </w:p>
    <w:p w14:paraId="57846B67">
      <w:pPr>
        <w:spacing w:line="560" w:lineRule="exact"/>
        <w:ind w:firstLine="660"/>
        <w:rPr>
          <w:rFonts w:ascii="仿宋" w:hAnsi="仿宋" w:eastAsia="仿宋" w:cs="Times New Roman"/>
          <w:sz w:val="28"/>
          <w:szCs w:val="28"/>
        </w:rPr>
      </w:pPr>
      <w:r>
        <w:rPr>
          <w:rFonts w:hint="eastAsia" w:ascii="仿宋" w:hAnsi="仿宋" w:eastAsia="仿宋" w:cs="Times New Roman"/>
          <w:b/>
          <w:sz w:val="28"/>
          <w:szCs w:val="28"/>
        </w:rPr>
        <w:t>1.国内名酒展区：</w:t>
      </w:r>
      <w:r>
        <w:rPr>
          <w:rFonts w:hint="eastAsia" w:ascii="仿宋" w:hAnsi="仿宋" w:eastAsia="仿宋" w:cs="Times New Roman"/>
          <w:sz w:val="28"/>
          <w:szCs w:val="28"/>
        </w:rPr>
        <w:t>包括白酒、黄酒、酿造料酒、葡萄酒、露酒、酒庄酒（葡萄酒、果酒）等；</w:t>
      </w:r>
    </w:p>
    <w:p w14:paraId="021A5928">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sz w:val="28"/>
          <w:szCs w:val="28"/>
        </w:rPr>
        <w:t>2.国际名酒展区：</w:t>
      </w:r>
      <w:r>
        <w:rPr>
          <w:rFonts w:hint="eastAsia" w:ascii="仿宋" w:hAnsi="仿宋" w:eastAsia="仿宋" w:cs="Times New Roman"/>
          <w:sz w:val="28"/>
          <w:szCs w:val="28"/>
        </w:rPr>
        <w:t>包括葡萄酒、白兰地、威士忌、伏特加、</w:t>
      </w:r>
      <w:r>
        <w:rPr>
          <w:rFonts w:hint="eastAsia" w:ascii="仿宋" w:hAnsi="仿宋" w:eastAsia="仿宋" w:cs="Times New Roman"/>
          <w:color w:val="000000" w:themeColor="text1"/>
          <w:sz w:val="28"/>
          <w:szCs w:val="28"/>
          <w14:textFill>
            <w14:solidFill>
              <w14:schemeClr w14:val="tx1"/>
            </w14:solidFill>
          </w14:textFill>
        </w:rPr>
        <w:t>朗姆酒、杜松子酒、清酒、龙舌兰等；</w:t>
      </w:r>
    </w:p>
    <w:p w14:paraId="2E3CC34A">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3.时尚酒饮展区：</w:t>
      </w:r>
      <w:r>
        <w:rPr>
          <w:rFonts w:hint="eastAsia" w:ascii="仿宋" w:hAnsi="仿宋" w:eastAsia="仿宋" w:cs="Times New Roman"/>
          <w:color w:val="000000" w:themeColor="text1"/>
          <w:sz w:val="28"/>
          <w:szCs w:val="28"/>
          <w14:textFill>
            <w14:solidFill>
              <w14:schemeClr w14:val="tx1"/>
            </w14:solidFill>
          </w14:textFill>
        </w:rPr>
        <w:t>包括啤酒、鸡尾酒、果酒等；</w:t>
      </w:r>
    </w:p>
    <w:p w14:paraId="0B162EF9">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4.全产业链装备展区:</w:t>
      </w:r>
      <w:r>
        <w:rPr>
          <w:rFonts w:hint="eastAsia" w:ascii="仿宋" w:hAnsi="仿宋" w:eastAsia="仿宋" w:cs="Times New Roman"/>
          <w:color w:val="000000" w:themeColor="text1"/>
          <w:sz w:val="28"/>
          <w:szCs w:val="28"/>
          <w14:textFill>
            <w14:solidFill>
              <w14:schemeClr w14:val="tx1"/>
            </w14:solidFill>
          </w14:textFill>
        </w:rPr>
        <w:t>全套酒类技术装备展区：原料处理、加工设备、灌装、过滤设备、酒类检测设备、酒类仓储设备、包装设备、环保、水处理装备等；</w:t>
      </w:r>
    </w:p>
    <w:p w14:paraId="5E9B84E3">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5.酒类原辅材料展区:</w:t>
      </w:r>
      <w:r>
        <w:rPr>
          <w:rFonts w:hint="eastAsia" w:ascii="仿宋" w:hAnsi="仿宋" w:eastAsia="仿宋" w:cs="Times New Roman"/>
          <w:color w:val="000000" w:themeColor="text1"/>
          <w:sz w:val="28"/>
          <w:szCs w:val="28"/>
          <w14:textFill>
            <w14:solidFill>
              <w14:schemeClr w14:val="tx1"/>
            </w14:solidFill>
          </w14:textFill>
        </w:rPr>
        <w:t>酒类生产、包装、原料及器具等；</w:t>
      </w:r>
    </w:p>
    <w:p w14:paraId="0AED7836">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6.酒类配套及服务展区:</w:t>
      </w:r>
      <w:r>
        <w:rPr>
          <w:rFonts w:hint="eastAsia" w:ascii="仿宋" w:hAnsi="仿宋" w:eastAsia="仿宋" w:cs="Times New Roman"/>
          <w:color w:val="000000" w:themeColor="text1"/>
          <w:sz w:val="28"/>
          <w:szCs w:val="28"/>
          <w14:textFill>
            <w14:solidFill>
              <w14:schemeClr w14:val="tx1"/>
            </w14:solidFill>
          </w14:textFill>
        </w:rPr>
        <w:t>电商平台服务商、酒类批发零售及渠道服务商等；</w:t>
      </w:r>
    </w:p>
    <w:p w14:paraId="1B76E629">
      <w:pPr>
        <w:spacing w:line="560" w:lineRule="exact"/>
        <w:ind w:firstLine="66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7.其他展区：</w:t>
      </w:r>
      <w:r>
        <w:rPr>
          <w:rFonts w:hint="eastAsia" w:ascii="仿宋" w:hAnsi="仿宋" w:eastAsia="仿宋" w:cs="Times New Roman"/>
          <w:color w:val="000000" w:themeColor="text1"/>
          <w:sz w:val="28"/>
          <w:szCs w:val="28"/>
          <w14:textFill>
            <w14:solidFill>
              <w14:schemeClr w14:val="tx1"/>
            </w14:solidFill>
          </w14:textFill>
        </w:rPr>
        <w:t>食品展区、乳品饮料</w:t>
      </w:r>
      <w:r>
        <w:rPr>
          <w:rFonts w:hint="eastAsia" w:ascii="仿宋" w:hAnsi="仿宋" w:eastAsia="仿宋" w:cs="Times New Roman"/>
          <w:color w:val="000000" w:themeColor="text1"/>
          <w:sz w:val="28"/>
          <w:szCs w:val="28"/>
          <w:lang w:eastAsia="zh-CN"/>
          <w14:textFill>
            <w14:solidFill>
              <w14:schemeClr w14:val="tx1"/>
            </w14:solidFill>
          </w14:textFill>
        </w:rPr>
        <w:t>、火锅食材</w:t>
      </w:r>
      <w:r>
        <w:rPr>
          <w:rFonts w:hint="eastAsia" w:ascii="仿宋" w:hAnsi="仿宋" w:eastAsia="仿宋" w:cs="Times New Roman"/>
          <w:color w:val="000000" w:themeColor="text1"/>
          <w:sz w:val="28"/>
          <w:szCs w:val="28"/>
          <w14:textFill>
            <w14:solidFill>
              <w14:schemeClr w14:val="tx1"/>
            </w14:solidFill>
          </w14:textFill>
        </w:rPr>
        <w:t>展区。</w:t>
      </w:r>
    </w:p>
    <w:p w14:paraId="3A28FDE7">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十、展期重要活动（部分）</w:t>
      </w:r>
    </w:p>
    <w:p w14:paraId="2EF3D687">
      <w:pPr>
        <w:spacing w:line="560" w:lineRule="exact"/>
        <w:rPr>
          <w:rFonts w:ascii="仿宋" w:hAnsi="仿宋" w:eastAsia="仿宋" w:cs="Times New Roman"/>
          <w:b/>
          <w:sz w:val="28"/>
          <w:szCs w:val="28"/>
        </w:rPr>
      </w:pPr>
      <w:r>
        <w:rPr>
          <w:rFonts w:hint="eastAsia" w:ascii="仿宋" w:hAnsi="仿宋" w:eastAsia="仿宋" w:cs="Times New Roman"/>
          <w:b/>
          <w:sz w:val="28"/>
          <w:szCs w:val="28"/>
        </w:rPr>
        <w:t>1. 202</w:t>
      </w:r>
      <w:r>
        <w:rPr>
          <w:rFonts w:hint="eastAsia" w:ascii="仿宋" w:hAnsi="仿宋" w:eastAsia="仿宋" w:cs="Times New Roman"/>
          <w:b/>
          <w:sz w:val="28"/>
          <w:szCs w:val="28"/>
          <w:lang w:val="en-US" w:eastAsia="zh-CN"/>
        </w:rPr>
        <w:t>5</w:t>
      </w:r>
      <w:r>
        <w:rPr>
          <w:rFonts w:hint="eastAsia" w:ascii="仿宋" w:hAnsi="仿宋" w:eastAsia="仿宋" w:cs="Times New Roman"/>
          <w:b/>
          <w:sz w:val="28"/>
          <w:szCs w:val="28"/>
        </w:rPr>
        <w:t>中国（山东）清香白酒发展论坛暨新品发布会</w:t>
      </w:r>
    </w:p>
    <w:p w14:paraId="74241AAB">
      <w:pPr>
        <w:spacing w:line="560" w:lineRule="exact"/>
        <w:rPr>
          <w:rFonts w:ascii="仿宋" w:hAnsi="仿宋" w:eastAsia="仿宋" w:cs="Times New Roman"/>
          <w:sz w:val="28"/>
          <w:szCs w:val="28"/>
        </w:rPr>
      </w:pPr>
      <w:r>
        <w:rPr>
          <w:rFonts w:hint="eastAsia" w:ascii="仿宋" w:hAnsi="仿宋" w:eastAsia="仿宋" w:cs="Times New Roman"/>
          <w:sz w:val="28"/>
          <w:szCs w:val="28"/>
        </w:rPr>
        <w:t>时间：202</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年5月</w:t>
      </w: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日，地址：山东国际会展中心</w:t>
      </w:r>
    </w:p>
    <w:p w14:paraId="7813CEF1">
      <w:pPr>
        <w:spacing w:line="560" w:lineRule="exact"/>
        <w:rPr>
          <w:rFonts w:hint="eastAsia" w:ascii="仿宋" w:hAnsi="仿宋" w:eastAsia="仿宋" w:cs="Times New Roman"/>
          <w:b/>
          <w:sz w:val="28"/>
          <w:szCs w:val="28"/>
          <w:lang w:eastAsia="zh-CN"/>
        </w:rPr>
      </w:pPr>
      <w:r>
        <w:rPr>
          <w:rFonts w:hint="eastAsia" w:ascii="仿宋" w:hAnsi="仿宋" w:eastAsia="仿宋" w:cs="Times New Roman"/>
          <w:b/>
          <w:sz w:val="28"/>
          <w:szCs w:val="28"/>
        </w:rPr>
        <w:t>2. 202</w:t>
      </w:r>
      <w:r>
        <w:rPr>
          <w:rFonts w:hint="eastAsia" w:ascii="仿宋" w:hAnsi="仿宋" w:eastAsia="仿宋" w:cs="Times New Roman"/>
          <w:b/>
          <w:sz w:val="28"/>
          <w:szCs w:val="28"/>
          <w:lang w:val="en-US" w:eastAsia="zh-CN"/>
        </w:rPr>
        <w:t>5</w:t>
      </w:r>
      <w:r>
        <w:rPr>
          <w:rFonts w:hint="eastAsia" w:ascii="仿宋" w:hAnsi="仿宋" w:eastAsia="仿宋" w:cs="Times New Roman"/>
          <w:b/>
          <w:sz w:val="28"/>
          <w:szCs w:val="28"/>
        </w:rPr>
        <w:t>中国</w:t>
      </w:r>
      <w:r>
        <w:rPr>
          <w:rFonts w:hint="eastAsia" w:ascii="仿宋" w:hAnsi="仿宋" w:eastAsia="仿宋" w:cs="Times New Roman"/>
          <w:b/>
          <w:sz w:val="28"/>
          <w:szCs w:val="28"/>
          <w:lang w:eastAsia="zh-CN"/>
        </w:rPr>
        <w:t>（山东）白酒市场</w:t>
      </w:r>
      <w:r>
        <w:rPr>
          <w:rFonts w:hint="eastAsia" w:ascii="仿宋" w:hAnsi="仿宋" w:eastAsia="仿宋" w:cs="Times New Roman"/>
          <w:b/>
          <w:sz w:val="28"/>
          <w:szCs w:val="28"/>
        </w:rPr>
        <w:t>发展大会</w:t>
      </w:r>
      <w:r>
        <w:rPr>
          <w:rFonts w:hint="eastAsia" w:ascii="仿宋" w:hAnsi="仿宋" w:eastAsia="仿宋" w:cs="Times New Roman"/>
          <w:b/>
          <w:sz w:val="28"/>
          <w:szCs w:val="28"/>
          <w:lang w:eastAsia="zh-CN"/>
        </w:rPr>
        <w:t>暨新品发布会</w:t>
      </w:r>
    </w:p>
    <w:p w14:paraId="2133225A">
      <w:pPr>
        <w:spacing w:line="560" w:lineRule="exact"/>
        <w:rPr>
          <w:rFonts w:ascii="仿宋" w:hAnsi="仿宋" w:eastAsia="仿宋" w:cs="Times New Roman"/>
          <w:sz w:val="28"/>
          <w:szCs w:val="28"/>
        </w:rPr>
      </w:pPr>
      <w:r>
        <w:rPr>
          <w:rFonts w:hint="eastAsia" w:ascii="仿宋" w:hAnsi="仿宋" w:eastAsia="仿宋" w:cs="Times New Roman"/>
          <w:sz w:val="28"/>
          <w:szCs w:val="28"/>
        </w:rPr>
        <w:t>时间：202</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年5月</w:t>
      </w: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日，地址：山东国际会展中心</w:t>
      </w:r>
    </w:p>
    <w:p w14:paraId="4A2B341A">
      <w:pPr>
        <w:spacing w:line="560" w:lineRule="exact"/>
        <w:rPr>
          <w:rFonts w:ascii="仿宋" w:hAnsi="仿宋" w:eastAsia="仿宋" w:cs="Times New Roman"/>
          <w:b/>
          <w:sz w:val="28"/>
          <w:szCs w:val="28"/>
        </w:rPr>
      </w:pPr>
      <w:r>
        <w:rPr>
          <w:rFonts w:hint="eastAsia" w:ascii="仿宋" w:hAnsi="仿宋" w:eastAsia="仿宋" w:cs="Times New Roman"/>
          <w:b/>
          <w:sz w:val="28"/>
          <w:szCs w:val="28"/>
        </w:rPr>
        <w:t>3.202</w:t>
      </w:r>
      <w:r>
        <w:rPr>
          <w:rFonts w:hint="eastAsia" w:ascii="仿宋" w:hAnsi="仿宋" w:eastAsia="仿宋" w:cs="Times New Roman"/>
          <w:b/>
          <w:sz w:val="28"/>
          <w:szCs w:val="28"/>
          <w:lang w:val="en-US" w:eastAsia="zh-CN"/>
        </w:rPr>
        <w:t>5</w:t>
      </w:r>
      <w:r>
        <w:rPr>
          <w:rFonts w:hint="eastAsia" w:ascii="仿宋" w:hAnsi="仿宋" w:eastAsia="仿宋" w:cs="Times New Roman"/>
          <w:b/>
          <w:sz w:val="28"/>
          <w:szCs w:val="28"/>
        </w:rPr>
        <w:t>第</w:t>
      </w:r>
      <w:r>
        <w:rPr>
          <w:rFonts w:hint="eastAsia" w:ascii="仿宋" w:hAnsi="仿宋" w:eastAsia="仿宋" w:cs="Times New Roman"/>
          <w:b/>
          <w:sz w:val="28"/>
          <w:szCs w:val="28"/>
          <w:lang w:eastAsia="zh-CN"/>
        </w:rPr>
        <w:t>六</w:t>
      </w:r>
      <w:r>
        <w:rPr>
          <w:rFonts w:hint="eastAsia" w:ascii="仿宋" w:hAnsi="仿宋" w:eastAsia="仿宋" w:cs="Times New Roman"/>
          <w:b/>
          <w:sz w:val="28"/>
          <w:szCs w:val="28"/>
        </w:rPr>
        <w:t>届“泉鼎奖”颁奖典礼</w:t>
      </w:r>
    </w:p>
    <w:p w14:paraId="189C3C27">
      <w:pPr>
        <w:spacing w:line="56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sz w:val="28"/>
          <w:szCs w:val="28"/>
        </w:rPr>
        <w:t>时间：</w:t>
      </w:r>
      <w:r>
        <w:rPr>
          <w:rFonts w:hint="eastAsia" w:ascii="仿宋" w:hAnsi="仿宋" w:eastAsia="仿宋" w:cs="Times New Roman"/>
          <w:color w:val="000000" w:themeColor="text1"/>
          <w:sz w:val="28"/>
          <w:szCs w:val="28"/>
          <w14:textFill>
            <w14:solidFill>
              <w14:schemeClr w14:val="tx1"/>
            </w14:solidFill>
          </w14:textFill>
        </w:rPr>
        <w:t>202</w:t>
      </w:r>
      <w:r>
        <w:rPr>
          <w:rFonts w:hint="eastAsia" w:ascii="仿宋" w:hAnsi="仿宋" w:eastAsia="仿宋" w:cs="Times New Roman"/>
          <w:color w:val="000000" w:themeColor="text1"/>
          <w:sz w:val="28"/>
          <w:szCs w:val="28"/>
          <w:lang w:val="en-US" w:eastAsia="zh-CN"/>
          <w14:textFill>
            <w14:solidFill>
              <w14:schemeClr w14:val="tx1"/>
            </w14:solidFill>
          </w14:textFill>
        </w:rPr>
        <w:t>5</w:t>
      </w:r>
      <w:r>
        <w:rPr>
          <w:rFonts w:hint="eastAsia" w:ascii="仿宋" w:hAnsi="仿宋" w:eastAsia="仿宋" w:cs="Times New Roman"/>
          <w:color w:val="000000" w:themeColor="text1"/>
          <w:sz w:val="28"/>
          <w:szCs w:val="28"/>
          <w14:textFill>
            <w14:solidFill>
              <w14:schemeClr w14:val="tx1"/>
            </w14:solidFill>
          </w14:textFill>
        </w:rPr>
        <w:t>年5月</w:t>
      </w:r>
      <w:r>
        <w:rPr>
          <w:rFonts w:hint="eastAsia" w:ascii="仿宋" w:hAnsi="仿宋" w:eastAsia="仿宋" w:cs="Times New Roman"/>
          <w:color w:val="000000" w:themeColor="text1"/>
          <w:sz w:val="28"/>
          <w:szCs w:val="28"/>
          <w:lang w:val="en-US" w:eastAsia="zh-CN"/>
          <w14:textFill>
            <w14:solidFill>
              <w14:schemeClr w14:val="tx1"/>
            </w14:solidFill>
          </w14:textFill>
        </w:rPr>
        <w:t>23</w:t>
      </w:r>
      <w:r>
        <w:rPr>
          <w:rFonts w:hint="eastAsia" w:ascii="仿宋" w:hAnsi="仿宋" w:eastAsia="仿宋" w:cs="Times New Roman"/>
          <w:color w:val="000000" w:themeColor="text1"/>
          <w:sz w:val="28"/>
          <w:szCs w:val="28"/>
          <w14:textFill>
            <w14:solidFill>
              <w14:schemeClr w14:val="tx1"/>
            </w14:solidFill>
          </w14:textFill>
        </w:rPr>
        <w:t>日，地址：山东国际会展中心</w:t>
      </w:r>
    </w:p>
    <w:p w14:paraId="792BD33A">
      <w:pPr>
        <w:spacing w:line="560" w:lineRule="exact"/>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4.葡萄酒大师班系列活动</w:t>
      </w:r>
    </w:p>
    <w:p w14:paraId="47AC0D31">
      <w:pPr>
        <w:spacing w:line="560" w:lineRule="exact"/>
        <w:rPr>
          <w:rFonts w:ascii="仿宋" w:hAnsi="仿宋" w:eastAsia="仿宋" w:cs="Times New Roman"/>
          <w:sz w:val="28"/>
          <w:szCs w:val="28"/>
        </w:rPr>
      </w:pPr>
      <w:r>
        <w:rPr>
          <w:rFonts w:hint="eastAsia" w:ascii="仿宋" w:hAnsi="仿宋" w:eastAsia="仿宋" w:cs="Times New Roman"/>
          <w:color w:val="000000" w:themeColor="text1"/>
          <w:sz w:val="28"/>
          <w:szCs w:val="28"/>
          <w14:textFill>
            <w14:solidFill>
              <w14:schemeClr w14:val="tx1"/>
            </w14:solidFill>
          </w14:textFill>
        </w:rPr>
        <w:t>时间：202</w:t>
      </w:r>
      <w:r>
        <w:rPr>
          <w:rFonts w:hint="eastAsia" w:ascii="仿宋" w:hAnsi="仿宋" w:eastAsia="仿宋" w:cs="Times New Roman"/>
          <w:color w:val="000000" w:themeColor="text1"/>
          <w:sz w:val="28"/>
          <w:szCs w:val="28"/>
          <w:lang w:val="en-US" w:eastAsia="zh-CN"/>
          <w14:textFill>
            <w14:solidFill>
              <w14:schemeClr w14:val="tx1"/>
            </w14:solidFill>
          </w14:textFill>
        </w:rPr>
        <w:t>5</w:t>
      </w:r>
      <w:r>
        <w:rPr>
          <w:rFonts w:hint="eastAsia" w:ascii="仿宋" w:hAnsi="仿宋" w:eastAsia="仿宋" w:cs="Times New Roman"/>
          <w:color w:val="000000" w:themeColor="text1"/>
          <w:sz w:val="28"/>
          <w:szCs w:val="28"/>
          <w14:textFill>
            <w14:solidFill>
              <w14:schemeClr w14:val="tx1"/>
            </w14:solidFill>
          </w14:textFill>
        </w:rPr>
        <w:t>年5月</w:t>
      </w:r>
      <w:r>
        <w:rPr>
          <w:rFonts w:hint="eastAsia" w:ascii="仿宋" w:hAnsi="仿宋" w:eastAsia="仿宋" w:cs="Times New Roman"/>
          <w:color w:val="000000" w:themeColor="text1"/>
          <w:sz w:val="28"/>
          <w:szCs w:val="28"/>
          <w:lang w:val="en-US" w:eastAsia="zh-CN"/>
          <w14:textFill>
            <w14:solidFill>
              <w14:schemeClr w14:val="tx1"/>
            </w14:solidFill>
          </w14:textFill>
        </w:rPr>
        <w:t>23</w:t>
      </w:r>
      <w:r>
        <w:rPr>
          <w:rFonts w:hint="eastAsia" w:ascii="仿宋" w:hAnsi="仿宋" w:eastAsia="仿宋" w:cs="Times New Roman"/>
          <w:color w:val="000000" w:themeColor="text1"/>
          <w:sz w:val="28"/>
          <w:szCs w:val="28"/>
          <w14:textFill>
            <w14:solidFill>
              <w14:schemeClr w14:val="tx1"/>
            </w14:solidFill>
          </w14:textFill>
        </w:rPr>
        <w:t>日，地址</w:t>
      </w:r>
      <w:r>
        <w:rPr>
          <w:rFonts w:hint="eastAsia" w:ascii="仿宋" w:hAnsi="仿宋" w:eastAsia="仿宋" w:cs="Times New Roman"/>
          <w:sz w:val="28"/>
          <w:szCs w:val="28"/>
        </w:rPr>
        <w:t>：山东国际会展中心</w:t>
      </w:r>
    </w:p>
    <w:p w14:paraId="3F0E1F1A">
      <w:pPr>
        <w:spacing w:line="560" w:lineRule="exact"/>
        <w:rPr>
          <w:rFonts w:ascii="仿宋" w:hAnsi="仿宋" w:eastAsia="仿宋" w:cs="Times New Roman"/>
          <w:sz w:val="32"/>
          <w:szCs w:val="32"/>
        </w:rPr>
      </w:pPr>
      <w:r>
        <w:rPr>
          <w:rFonts w:hint="eastAsia" w:ascii="微软雅黑" w:hAnsi="微软雅黑" w:eastAsia="微软雅黑" w:cs="微软雅黑"/>
          <w:b/>
          <w:bCs/>
          <w:color w:val="FF6600"/>
          <w:sz w:val="32"/>
          <w:szCs w:val="32"/>
        </w:rPr>
        <w:t>十</w:t>
      </w:r>
      <w:r>
        <w:rPr>
          <w:rFonts w:hint="eastAsia" w:ascii="微软雅黑" w:hAnsi="微软雅黑" w:eastAsia="微软雅黑" w:cs="微软雅黑"/>
          <w:b/>
          <w:bCs/>
          <w:color w:val="FF6600"/>
          <w:sz w:val="32"/>
          <w:szCs w:val="32"/>
          <w:lang w:eastAsia="zh-CN"/>
        </w:rPr>
        <w:t>一</w:t>
      </w:r>
      <w:r>
        <w:rPr>
          <w:rFonts w:hint="eastAsia" w:ascii="微软雅黑" w:hAnsi="微软雅黑" w:eastAsia="微软雅黑" w:cs="微软雅黑"/>
          <w:b/>
          <w:bCs/>
          <w:color w:val="FF6600"/>
          <w:sz w:val="32"/>
          <w:szCs w:val="32"/>
        </w:rPr>
        <w:t>、收费标准</w:t>
      </w:r>
    </w:p>
    <w:p w14:paraId="1639C0B5">
      <w:pPr>
        <w:spacing w:line="0" w:lineRule="atLeast"/>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（标准展位3米*3米=9平米，双开口展位另加收1000元人民币）</w:t>
      </w:r>
    </w:p>
    <w:tbl>
      <w:tblPr>
        <w:tblStyle w:val="4"/>
        <w:tblpPr w:leftFromText="180" w:rightFromText="180" w:vertAnchor="text" w:horzAnchor="page" w:tblpX="802" w:tblpY="283"/>
        <w:tblOverlap w:val="never"/>
        <w:tblW w:w="10425" w:type="dxa"/>
        <w:tblInd w:w="0" w:type="dxa"/>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Layout w:type="fixed"/>
        <w:tblCellMar>
          <w:top w:w="15" w:type="dxa"/>
          <w:left w:w="15" w:type="dxa"/>
          <w:bottom w:w="15" w:type="dxa"/>
          <w:right w:w="15" w:type="dxa"/>
        </w:tblCellMar>
      </w:tblPr>
      <w:tblGrid>
        <w:gridCol w:w="1468"/>
        <w:gridCol w:w="1457"/>
        <w:gridCol w:w="1553"/>
        <w:gridCol w:w="1640"/>
        <w:gridCol w:w="1500"/>
        <w:gridCol w:w="1510"/>
        <w:gridCol w:w="1297"/>
      </w:tblGrid>
      <w:tr w14:paraId="2B28BE2D">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639" w:hRule="atLeast"/>
        </w:trPr>
        <w:tc>
          <w:tcPr>
            <w:tcW w:w="1468" w:type="dxa"/>
            <w:tcBorders>
              <w:tl2br w:val="nil"/>
              <w:tr2bl w:val="nil"/>
            </w:tcBorders>
            <w:vAlign w:val="center"/>
          </w:tcPr>
          <w:p w14:paraId="2B4B0C9C">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展位类型Booth Type</w:t>
            </w:r>
          </w:p>
        </w:tc>
        <w:tc>
          <w:tcPr>
            <w:tcW w:w="1457" w:type="dxa"/>
            <w:tcBorders>
              <w:tl2br w:val="nil"/>
              <w:tr2bl w:val="nil"/>
            </w:tcBorders>
            <w:vAlign w:val="center"/>
          </w:tcPr>
          <w:p w14:paraId="1E0ED768">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展位面积Booth Area</w:t>
            </w:r>
          </w:p>
        </w:tc>
        <w:tc>
          <w:tcPr>
            <w:tcW w:w="1553" w:type="dxa"/>
            <w:tcBorders>
              <w:tl2br w:val="nil"/>
              <w:tr2bl w:val="nil"/>
            </w:tcBorders>
            <w:vAlign w:val="center"/>
          </w:tcPr>
          <w:p w14:paraId="01F8FFAF">
            <w:pPr>
              <w:widowControl/>
              <w:spacing w:line="24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展位价格</w:t>
            </w:r>
          </w:p>
          <w:p w14:paraId="03601EBA">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 xml:space="preserve">Booth Price/ RMB </w:t>
            </w:r>
          </w:p>
        </w:tc>
        <w:tc>
          <w:tcPr>
            <w:tcW w:w="5947" w:type="dxa"/>
            <w:gridSpan w:val="4"/>
            <w:tcBorders>
              <w:tl2br w:val="nil"/>
              <w:tr2bl w:val="nil"/>
            </w:tcBorders>
            <w:vAlign w:val="center"/>
          </w:tcPr>
          <w:p w14:paraId="28E78B28">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展位配置</w:t>
            </w:r>
          </w:p>
        </w:tc>
      </w:tr>
      <w:tr w14:paraId="60219BA0">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330" w:hRule="atLeast"/>
        </w:trPr>
        <w:tc>
          <w:tcPr>
            <w:tcW w:w="1468" w:type="dxa"/>
            <w:vMerge w:val="restart"/>
            <w:tcBorders>
              <w:tl2br w:val="nil"/>
              <w:tr2bl w:val="nil"/>
            </w:tcBorders>
            <w:vAlign w:val="center"/>
          </w:tcPr>
          <w:p w14:paraId="409E51F1">
            <w:pPr>
              <w:widowControl/>
              <w:spacing w:line="24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T类</w:t>
            </w:r>
          </w:p>
          <w:p w14:paraId="0C9ADB12">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特装光地</w:t>
            </w:r>
          </w:p>
        </w:tc>
        <w:tc>
          <w:tcPr>
            <w:tcW w:w="1457" w:type="dxa"/>
            <w:tcBorders>
              <w:tl2br w:val="nil"/>
              <w:tr2bl w:val="nil"/>
            </w:tcBorders>
            <w:vAlign w:val="center"/>
          </w:tcPr>
          <w:p w14:paraId="213B69B7">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＜54㎡</w:t>
            </w:r>
          </w:p>
        </w:tc>
        <w:tc>
          <w:tcPr>
            <w:tcW w:w="1553" w:type="dxa"/>
            <w:tcBorders>
              <w:tl2br w:val="nil"/>
              <w:tr2bl w:val="nil"/>
            </w:tcBorders>
            <w:vAlign w:val="center"/>
          </w:tcPr>
          <w:p w14:paraId="1144562E">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w:t>
            </w:r>
            <w:r>
              <w:rPr>
                <w:rStyle w:val="10"/>
                <w:rFonts w:hint="default" w:ascii="微软雅黑" w:hAnsi="微软雅黑" w:eastAsia="微软雅黑" w:cs="微软雅黑"/>
                <w:color w:val="auto"/>
                <w:sz w:val="21"/>
                <w:szCs w:val="21"/>
                <w:lang w:bidi="ar"/>
              </w:rPr>
              <w:t>1000/㎡</w:t>
            </w:r>
          </w:p>
        </w:tc>
        <w:tc>
          <w:tcPr>
            <w:tcW w:w="5947" w:type="dxa"/>
            <w:gridSpan w:val="4"/>
            <w:vMerge w:val="restart"/>
            <w:tcBorders>
              <w:tl2br w:val="nil"/>
              <w:tr2bl w:val="nil"/>
            </w:tcBorders>
            <w:vAlign w:val="center"/>
          </w:tcPr>
          <w:p w14:paraId="5A2D0E62">
            <w:pPr>
              <w:widowControl/>
              <w:spacing w:line="240" w:lineRule="exact"/>
              <w:ind w:firstLine="210" w:firstLineChars="100"/>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36㎡起租,不含任何展具，需搭建</w:t>
            </w:r>
          </w:p>
        </w:tc>
      </w:tr>
      <w:tr w14:paraId="3529B860">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364" w:hRule="atLeast"/>
        </w:trPr>
        <w:tc>
          <w:tcPr>
            <w:tcW w:w="1468" w:type="dxa"/>
            <w:vMerge w:val="continue"/>
            <w:tcBorders>
              <w:tl2br w:val="nil"/>
              <w:tr2bl w:val="nil"/>
            </w:tcBorders>
            <w:vAlign w:val="center"/>
          </w:tcPr>
          <w:p w14:paraId="46807ADD">
            <w:pPr>
              <w:spacing w:line="240" w:lineRule="exact"/>
              <w:jc w:val="center"/>
              <w:rPr>
                <w:rFonts w:ascii="微软雅黑" w:hAnsi="微软雅黑" w:eastAsia="微软雅黑" w:cs="微软雅黑"/>
                <w:szCs w:val="21"/>
              </w:rPr>
            </w:pPr>
          </w:p>
        </w:tc>
        <w:tc>
          <w:tcPr>
            <w:tcW w:w="1457" w:type="dxa"/>
            <w:tcBorders>
              <w:tl2br w:val="nil"/>
              <w:tr2bl w:val="nil"/>
            </w:tcBorders>
            <w:vAlign w:val="center"/>
          </w:tcPr>
          <w:p w14:paraId="4CB82554">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≥54㎡</w:t>
            </w:r>
          </w:p>
        </w:tc>
        <w:tc>
          <w:tcPr>
            <w:tcW w:w="1553" w:type="dxa"/>
            <w:tcBorders>
              <w:tl2br w:val="nil"/>
              <w:tr2bl w:val="nil"/>
            </w:tcBorders>
            <w:vAlign w:val="center"/>
          </w:tcPr>
          <w:p w14:paraId="29F85222">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¥900/㎡</w:t>
            </w:r>
          </w:p>
        </w:tc>
        <w:tc>
          <w:tcPr>
            <w:tcW w:w="5947" w:type="dxa"/>
            <w:gridSpan w:val="4"/>
            <w:vMerge w:val="continue"/>
            <w:tcBorders>
              <w:tl2br w:val="nil"/>
              <w:tr2bl w:val="nil"/>
            </w:tcBorders>
            <w:vAlign w:val="center"/>
          </w:tcPr>
          <w:p w14:paraId="71AA1F6F">
            <w:pPr>
              <w:spacing w:line="240" w:lineRule="exact"/>
              <w:jc w:val="left"/>
              <w:rPr>
                <w:rFonts w:ascii="微软雅黑" w:hAnsi="微软雅黑" w:eastAsia="微软雅黑" w:cs="微软雅黑"/>
                <w:szCs w:val="21"/>
              </w:rPr>
            </w:pPr>
          </w:p>
        </w:tc>
      </w:tr>
      <w:tr w14:paraId="7C8DEEE4">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351" w:hRule="atLeast"/>
        </w:trPr>
        <w:tc>
          <w:tcPr>
            <w:tcW w:w="1468" w:type="dxa"/>
            <w:tcBorders>
              <w:tl2br w:val="nil"/>
              <w:tr2bl w:val="nil"/>
            </w:tcBorders>
            <w:vAlign w:val="center"/>
          </w:tcPr>
          <w:p w14:paraId="7C5334A3">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A类简特展位</w:t>
            </w:r>
          </w:p>
        </w:tc>
        <w:tc>
          <w:tcPr>
            <w:tcW w:w="1457" w:type="dxa"/>
            <w:tcBorders>
              <w:tl2br w:val="nil"/>
              <w:tr2bl w:val="nil"/>
            </w:tcBorders>
            <w:vAlign w:val="center"/>
          </w:tcPr>
          <w:p w14:paraId="0FA2ED56">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18㎡</w:t>
            </w:r>
          </w:p>
        </w:tc>
        <w:tc>
          <w:tcPr>
            <w:tcW w:w="1553" w:type="dxa"/>
            <w:tcBorders>
              <w:tl2br w:val="nil"/>
              <w:tr2bl w:val="nil"/>
            </w:tcBorders>
            <w:vAlign w:val="center"/>
          </w:tcPr>
          <w:p w14:paraId="61A6FD59">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¥16800/18㎡</w:t>
            </w:r>
          </w:p>
        </w:tc>
        <w:tc>
          <w:tcPr>
            <w:tcW w:w="5947" w:type="dxa"/>
            <w:gridSpan w:val="4"/>
            <w:tcBorders>
              <w:tl2br w:val="nil"/>
              <w:tr2bl w:val="nil"/>
            </w:tcBorders>
            <w:vAlign w:val="center"/>
          </w:tcPr>
          <w:p w14:paraId="489E27F0">
            <w:pPr>
              <w:widowControl/>
              <w:spacing w:line="240" w:lineRule="exact"/>
              <w:ind w:firstLine="210" w:firstLineChars="100"/>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型材搭建，2套玻璃桌椅，1个接待桌，地毯，电源，射灯。</w:t>
            </w:r>
          </w:p>
        </w:tc>
      </w:tr>
      <w:tr w14:paraId="3062DA60">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398" w:hRule="atLeast"/>
        </w:trPr>
        <w:tc>
          <w:tcPr>
            <w:tcW w:w="1468" w:type="dxa"/>
            <w:vMerge w:val="restart"/>
            <w:tcBorders>
              <w:tl2br w:val="nil"/>
              <w:tr2bl w:val="nil"/>
            </w:tcBorders>
            <w:vAlign w:val="center"/>
          </w:tcPr>
          <w:p w14:paraId="7653C131">
            <w:pPr>
              <w:widowControl/>
              <w:spacing w:line="24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B类</w:t>
            </w:r>
          </w:p>
          <w:p w14:paraId="13D20DB6">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豪华展位</w:t>
            </w:r>
          </w:p>
        </w:tc>
        <w:tc>
          <w:tcPr>
            <w:tcW w:w="1457" w:type="dxa"/>
            <w:tcBorders>
              <w:tl2br w:val="nil"/>
              <w:tr2bl w:val="nil"/>
            </w:tcBorders>
            <w:vAlign w:val="center"/>
          </w:tcPr>
          <w:p w14:paraId="0981FCA6">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18㎡</w:t>
            </w:r>
          </w:p>
        </w:tc>
        <w:tc>
          <w:tcPr>
            <w:tcW w:w="1553" w:type="dxa"/>
            <w:tcBorders>
              <w:tl2br w:val="nil"/>
              <w:tr2bl w:val="nil"/>
            </w:tcBorders>
            <w:vAlign w:val="center"/>
          </w:tcPr>
          <w:p w14:paraId="1B0CC572">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¥14000/18㎡</w:t>
            </w:r>
          </w:p>
        </w:tc>
        <w:tc>
          <w:tcPr>
            <w:tcW w:w="5947" w:type="dxa"/>
            <w:gridSpan w:val="4"/>
            <w:tcBorders>
              <w:tl2br w:val="nil"/>
              <w:tr2bl w:val="nil"/>
            </w:tcBorders>
            <w:vAlign w:val="center"/>
          </w:tcPr>
          <w:p w14:paraId="01B3D972">
            <w:pPr>
              <w:spacing w:line="240" w:lineRule="exact"/>
              <w:ind w:firstLine="210" w:firstLineChars="100"/>
              <w:jc w:val="left"/>
              <w:rPr>
                <w:rFonts w:ascii="微软雅黑" w:hAnsi="微软雅黑" w:eastAsia="微软雅黑" w:cs="微软雅黑"/>
                <w:szCs w:val="21"/>
              </w:rPr>
            </w:pPr>
            <w:r>
              <w:rPr>
                <w:rFonts w:hint="eastAsia" w:ascii="微软雅黑" w:hAnsi="微软雅黑" w:eastAsia="微软雅黑" w:cs="微软雅黑"/>
                <w:kern w:val="0"/>
                <w:szCs w:val="21"/>
                <w:lang w:bidi="ar"/>
              </w:rPr>
              <w:t>型材搭建，KT板楣板，地毯，2套玻璃桌椅，2套接待桌</w:t>
            </w:r>
          </w:p>
        </w:tc>
      </w:tr>
      <w:tr w14:paraId="5667BE86">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458" w:hRule="atLeast"/>
        </w:trPr>
        <w:tc>
          <w:tcPr>
            <w:tcW w:w="1468" w:type="dxa"/>
            <w:vMerge w:val="continue"/>
            <w:tcBorders>
              <w:tl2br w:val="nil"/>
              <w:tr2bl w:val="nil"/>
            </w:tcBorders>
            <w:vAlign w:val="center"/>
          </w:tcPr>
          <w:p w14:paraId="73C80D4E">
            <w:pPr>
              <w:spacing w:line="240" w:lineRule="exact"/>
              <w:jc w:val="center"/>
              <w:rPr>
                <w:rFonts w:ascii="微软雅黑" w:hAnsi="微软雅黑" w:eastAsia="微软雅黑" w:cs="微软雅黑"/>
                <w:szCs w:val="21"/>
              </w:rPr>
            </w:pPr>
          </w:p>
        </w:tc>
        <w:tc>
          <w:tcPr>
            <w:tcW w:w="1457" w:type="dxa"/>
            <w:tcBorders>
              <w:tl2br w:val="nil"/>
              <w:tr2bl w:val="nil"/>
            </w:tcBorders>
            <w:vAlign w:val="center"/>
          </w:tcPr>
          <w:p w14:paraId="5F1D5BD4">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9㎡双开口</w:t>
            </w:r>
          </w:p>
        </w:tc>
        <w:tc>
          <w:tcPr>
            <w:tcW w:w="1553" w:type="dxa"/>
            <w:tcBorders>
              <w:tl2br w:val="nil"/>
              <w:tr2bl w:val="nil"/>
            </w:tcBorders>
            <w:vAlign w:val="center"/>
          </w:tcPr>
          <w:p w14:paraId="482399B2">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¥7800/9㎡</w:t>
            </w:r>
          </w:p>
        </w:tc>
        <w:tc>
          <w:tcPr>
            <w:tcW w:w="5947" w:type="dxa"/>
            <w:gridSpan w:val="4"/>
            <w:tcBorders>
              <w:tl2br w:val="nil"/>
              <w:tr2bl w:val="nil"/>
            </w:tcBorders>
            <w:vAlign w:val="center"/>
          </w:tcPr>
          <w:p w14:paraId="6D5EB10B">
            <w:pPr>
              <w:widowControl/>
              <w:spacing w:line="240" w:lineRule="exact"/>
              <w:ind w:firstLine="210" w:firstLineChars="100"/>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型材搭建，KT板楣板，地毯，1套玻璃桌椅，1套接待桌</w:t>
            </w:r>
          </w:p>
        </w:tc>
      </w:tr>
      <w:tr w14:paraId="472F2434">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429" w:hRule="atLeast"/>
        </w:trPr>
        <w:tc>
          <w:tcPr>
            <w:tcW w:w="1468" w:type="dxa"/>
            <w:vMerge w:val="continue"/>
            <w:tcBorders>
              <w:tl2br w:val="nil"/>
              <w:tr2bl w:val="nil"/>
            </w:tcBorders>
            <w:vAlign w:val="center"/>
          </w:tcPr>
          <w:p w14:paraId="19F45443">
            <w:pPr>
              <w:spacing w:line="240" w:lineRule="exact"/>
              <w:jc w:val="center"/>
              <w:rPr>
                <w:rFonts w:ascii="微软雅黑" w:hAnsi="微软雅黑" w:eastAsia="微软雅黑" w:cs="微软雅黑"/>
                <w:szCs w:val="21"/>
              </w:rPr>
            </w:pPr>
          </w:p>
        </w:tc>
        <w:tc>
          <w:tcPr>
            <w:tcW w:w="1457" w:type="dxa"/>
            <w:tcBorders>
              <w:tl2br w:val="nil"/>
              <w:tr2bl w:val="nil"/>
            </w:tcBorders>
            <w:vAlign w:val="center"/>
          </w:tcPr>
          <w:p w14:paraId="048C60D8">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9㎡单开口</w:t>
            </w:r>
          </w:p>
        </w:tc>
        <w:tc>
          <w:tcPr>
            <w:tcW w:w="1553" w:type="dxa"/>
            <w:tcBorders>
              <w:tl2br w:val="nil"/>
              <w:tr2bl w:val="nil"/>
            </w:tcBorders>
            <w:vAlign w:val="center"/>
          </w:tcPr>
          <w:p w14:paraId="77B18374">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¥7000/9㎡</w:t>
            </w:r>
          </w:p>
        </w:tc>
        <w:tc>
          <w:tcPr>
            <w:tcW w:w="5947" w:type="dxa"/>
            <w:gridSpan w:val="4"/>
            <w:tcBorders>
              <w:tl2br w:val="nil"/>
              <w:tr2bl w:val="nil"/>
            </w:tcBorders>
            <w:vAlign w:val="center"/>
          </w:tcPr>
          <w:p w14:paraId="4F786BB9">
            <w:pPr>
              <w:widowControl/>
              <w:spacing w:line="240" w:lineRule="exact"/>
              <w:ind w:firstLine="210" w:firstLineChars="100"/>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型材搭建，KT板楣板，地毯，1套玻璃桌椅，1套接待桌</w:t>
            </w:r>
          </w:p>
        </w:tc>
      </w:tr>
      <w:tr w14:paraId="53D6FC60">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377" w:hRule="atLeast"/>
        </w:trPr>
        <w:tc>
          <w:tcPr>
            <w:tcW w:w="1468" w:type="dxa"/>
            <w:vMerge w:val="restart"/>
            <w:tcBorders>
              <w:tl2br w:val="nil"/>
              <w:tr2bl w:val="nil"/>
            </w:tcBorders>
            <w:vAlign w:val="center"/>
          </w:tcPr>
          <w:p w14:paraId="6F37D172">
            <w:pPr>
              <w:widowControl/>
              <w:spacing w:line="24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C类</w:t>
            </w:r>
          </w:p>
          <w:p w14:paraId="73675C7F">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标准展位</w:t>
            </w:r>
          </w:p>
        </w:tc>
        <w:tc>
          <w:tcPr>
            <w:tcW w:w="1457" w:type="dxa"/>
            <w:tcBorders>
              <w:tl2br w:val="nil"/>
              <w:tr2bl w:val="nil"/>
            </w:tcBorders>
            <w:vAlign w:val="center"/>
          </w:tcPr>
          <w:p w14:paraId="0CD6969A">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18㎡</w:t>
            </w:r>
          </w:p>
        </w:tc>
        <w:tc>
          <w:tcPr>
            <w:tcW w:w="1553" w:type="dxa"/>
            <w:tcBorders>
              <w:tl2br w:val="nil"/>
              <w:tr2bl w:val="nil"/>
            </w:tcBorders>
            <w:vAlign w:val="center"/>
          </w:tcPr>
          <w:p w14:paraId="3A183C93">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¥12000/18㎡</w:t>
            </w:r>
          </w:p>
        </w:tc>
        <w:tc>
          <w:tcPr>
            <w:tcW w:w="5947" w:type="dxa"/>
            <w:gridSpan w:val="4"/>
            <w:tcBorders>
              <w:tl2br w:val="nil"/>
              <w:tr2bl w:val="nil"/>
            </w:tcBorders>
            <w:vAlign w:val="center"/>
          </w:tcPr>
          <w:p w14:paraId="40F35CAB">
            <w:pPr>
              <w:widowControl/>
              <w:spacing w:line="240" w:lineRule="exact"/>
              <w:ind w:firstLine="210" w:firstLineChars="100"/>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高清楣板，2套接待桌椅，射灯电源</w:t>
            </w:r>
          </w:p>
        </w:tc>
      </w:tr>
      <w:tr w14:paraId="32E97CE5">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469" w:hRule="atLeast"/>
        </w:trPr>
        <w:tc>
          <w:tcPr>
            <w:tcW w:w="1468" w:type="dxa"/>
            <w:vMerge w:val="continue"/>
            <w:tcBorders>
              <w:tl2br w:val="nil"/>
              <w:tr2bl w:val="nil"/>
            </w:tcBorders>
            <w:vAlign w:val="center"/>
          </w:tcPr>
          <w:p w14:paraId="0CFBC408">
            <w:pPr>
              <w:spacing w:line="240" w:lineRule="exact"/>
              <w:jc w:val="center"/>
              <w:rPr>
                <w:rFonts w:ascii="微软雅黑" w:hAnsi="微软雅黑" w:eastAsia="微软雅黑" w:cs="微软雅黑"/>
                <w:szCs w:val="21"/>
              </w:rPr>
            </w:pPr>
          </w:p>
        </w:tc>
        <w:tc>
          <w:tcPr>
            <w:tcW w:w="1457" w:type="dxa"/>
            <w:tcBorders>
              <w:tl2br w:val="nil"/>
              <w:tr2bl w:val="nil"/>
            </w:tcBorders>
            <w:vAlign w:val="center"/>
          </w:tcPr>
          <w:p w14:paraId="442BC4EC">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9㎡双开口</w:t>
            </w:r>
          </w:p>
        </w:tc>
        <w:tc>
          <w:tcPr>
            <w:tcW w:w="1553" w:type="dxa"/>
            <w:tcBorders>
              <w:tl2br w:val="nil"/>
              <w:tr2bl w:val="nil"/>
            </w:tcBorders>
            <w:vAlign w:val="center"/>
          </w:tcPr>
          <w:p w14:paraId="3768A29F">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¥6800/9㎡</w:t>
            </w:r>
          </w:p>
        </w:tc>
        <w:tc>
          <w:tcPr>
            <w:tcW w:w="5947" w:type="dxa"/>
            <w:gridSpan w:val="4"/>
            <w:vMerge w:val="restart"/>
            <w:tcBorders>
              <w:tl2br w:val="nil"/>
              <w:tr2bl w:val="nil"/>
            </w:tcBorders>
            <w:vAlign w:val="center"/>
          </w:tcPr>
          <w:p w14:paraId="579233DB">
            <w:pPr>
              <w:widowControl/>
              <w:spacing w:line="240" w:lineRule="exact"/>
              <w:ind w:firstLine="210" w:firstLineChars="100"/>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板楣板，1套接待桌椅，射灯电源</w:t>
            </w:r>
          </w:p>
        </w:tc>
      </w:tr>
      <w:tr w14:paraId="5B2D5F77">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415" w:hRule="atLeast"/>
        </w:trPr>
        <w:tc>
          <w:tcPr>
            <w:tcW w:w="1468" w:type="dxa"/>
            <w:vMerge w:val="continue"/>
            <w:tcBorders>
              <w:tl2br w:val="nil"/>
              <w:tr2bl w:val="nil"/>
            </w:tcBorders>
            <w:vAlign w:val="center"/>
          </w:tcPr>
          <w:p w14:paraId="6BB1EC9A">
            <w:pPr>
              <w:spacing w:line="240" w:lineRule="exact"/>
              <w:jc w:val="center"/>
              <w:rPr>
                <w:rFonts w:ascii="微软雅黑" w:hAnsi="微软雅黑" w:eastAsia="微软雅黑" w:cs="微软雅黑"/>
                <w:szCs w:val="21"/>
              </w:rPr>
            </w:pPr>
          </w:p>
        </w:tc>
        <w:tc>
          <w:tcPr>
            <w:tcW w:w="1457" w:type="dxa"/>
            <w:tcBorders>
              <w:tl2br w:val="nil"/>
              <w:tr2bl w:val="nil"/>
            </w:tcBorders>
            <w:vAlign w:val="center"/>
          </w:tcPr>
          <w:p w14:paraId="2E17C8A9">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9㎡单开口</w:t>
            </w:r>
          </w:p>
        </w:tc>
        <w:tc>
          <w:tcPr>
            <w:tcW w:w="1553" w:type="dxa"/>
            <w:tcBorders>
              <w:tl2br w:val="nil"/>
              <w:tr2bl w:val="nil"/>
            </w:tcBorders>
            <w:vAlign w:val="center"/>
          </w:tcPr>
          <w:p w14:paraId="6ADD6356">
            <w:pPr>
              <w:widowControl/>
              <w:spacing w:line="24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¥6000/9㎡</w:t>
            </w:r>
          </w:p>
        </w:tc>
        <w:tc>
          <w:tcPr>
            <w:tcW w:w="5947" w:type="dxa"/>
            <w:gridSpan w:val="4"/>
            <w:vMerge w:val="continue"/>
            <w:tcBorders>
              <w:tl2br w:val="nil"/>
              <w:tr2bl w:val="nil"/>
            </w:tcBorders>
            <w:vAlign w:val="center"/>
          </w:tcPr>
          <w:p w14:paraId="622BB8AC">
            <w:pPr>
              <w:spacing w:line="240" w:lineRule="exact"/>
              <w:jc w:val="center"/>
              <w:rPr>
                <w:rFonts w:ascii="微软雅黑" w:hAnsi="微软雅黑" w:eastAsia="微软雅黑" w:cs="微软雅黑"/>
                <w:szCs w:val="21"/>
              </w:rPr>
            </w:pPr>
          </w:p>
        </w:tc>
      </w:tr>
      <w:tr w14:paraId="2EF596FE">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490" w:hRule="atLeast"/>
        </w:trPr>
        <w:tc>
          <w:tcPr>
            <w:tcW w:w="1468" w:type="dxa"/>
            <w:tcBorders>
              <w:tl2br w:val="nil"/>
              <w:tr2bl w:val="nil"/>
            </w:tcBorders>
            <w:vAlign w:val="center"/>
          </w:tcPr>
          <w:p w14:paraId="76F394CB">
            <w:pPr>
              <w:spacing w:line="240" w:lineRule="exact"/>
              <w:jc w:val="center"/>
              <w:rPr>
                <w:rFonts w:ascii="微软雅黑" w:hAnsi="微软雅黑" w:eastAsia="微软雅黑" w:cs="微软雅黑"/>
                <w:szCs w:val="21"/>
              </w:rPr>
            </w:pPr>
            <w:r>
              <w:rPr>
                <w:rFonts w:hint="eastAsia" w:ascii="微软雅黑" w:hAnsi="微软雅黑" w:eastAsia="微软雅黑" w:cs="微软雅黑"/>
                <w:szCs w:val="21"/>
              </w:rPr>
              <w:t>展位类型</w:t>
            </w:r>
          </w:p>
        </w:tc>
        <w:tc>
          <w:tcPr>
            <w:tcW w:w="1457" w:type="dxa"/>
            <w:tcBorders>
              <w:tl2br w:val="nil"/>
              <w:tr2bl w:val="nil"/>
            </w:tcBorders>
            <w:vAlign w:val="center"/>
          </w:tcPr>
          <w:p w14:paraId="1762B286">
            <w:pPr>
              <w:spacing w:line="240" w:lineRule="exact"/>
              <w:jc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18m</w:t>
            </w:r>
            <w:r>
              <w:rPr>
                <w:rFonts w:hint="eastAsia" w:ascii="微软雅黑" w:hAnsi="微软雅黑" w:eastAsia="微软雅黑" w:cs="微软雅黑"/>
                <w:kern w:val="0"/>
                <w:szCs w:val="21"/>
                <w:vertAlign w:val="superscript"/>
                <w:lang w:bidi="ar"/>
              </w:rPr>
              <w:t>2</w:t>
            </w:r>
            <w:r>
              <w:rPr>
                <w:rFonts w:hint="eastAsia" w:ascii="微软雅黑" w:hAnsi="微软雅黑" w:eastAsia="微软雅黑" w:cs="微软雅黑"/>
                <w:kern w:val="0"/>
                <w:szCs w:val="21"/>
                <w:lang w:bidi="ar"/>
              </w:rPr>
              <w:t>A类双开门</w:t>
            </w:r>
          </w:p>
        </w:tc>
        <w:tc>
          <w:tcPr>
            <w:tcW w:w="1553" w:type="dxa"/>
            <w:tcBorders>
              <w:tl2br w:val="nil"/>
              <w:tr2bl w:val="nil"/>
            </w:tcBorders>
            <w:vAlign w:val="center"/>
          </w:tcPr>
          <w:p w14:paraId="5A8C1F36">
            <w:pPr>
              <w:spacing w:line="240" w:lineRule="exact"/>
              <w:jc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18m</w:t>
            </w:r>
            <w:r>
              <w:rPr>
                <w:rFonts w:hint="eastAsia" w:ascii="微软雅黑" w:hAnsi="微软雅黑" w:eastAsia="微软雅黑" w:cs="微软雅黑"/>
                <w:kern w:val="0"/>
                <w:szCs w:val="21"/>
                <w:vertAlign w:val="superscript"/>
                <w:lang w:bidi="ar"/>
              </w:rPr>
              <w:t>2</w:t>
            </w:r>
            <w:r>
              <w:rPr>
                <w:rFonts w:hint="eastAsia" w:ascii="微软雅黑" w:hAnsi="微软雅黑" w:eastAsia="微软雅黑" w:cs="微软雅黑"/>
                <w:kern w:val="0"/>
                <w:szCs w:val="21"/>
                <w:lang w:bidi="ar"/>
              </w:rPr>
              <w:t>B类双开门</w:t>
            </w:r>
          </w:p>
        </w:tc>
        <w:tc>
          <w:tcPr>
            <w:tcW w:w="1640" w:type="dxa"/>
            <w:tcBorders>
              <w:tl2br w:val="nil"/>
              <w:tr2bl w:val="nil"/>
            </w:tcBorders>
            <w:vAlign w:val="center"/>
          </w:tcPr>
          <w:p w14:paraId="3E20386C">
            <w:pPr>
              <w:spacing w:line="240" w:lineRule="exact"/>
              <w:jc w:val="center"/>
              <w:rPr>
                <w:rFonts w:ascii="微软雅黑" w:hAnsi="微软雅黑" w:eastAsia="微软雅黑" w:cs="微软雅黑"/>
                <w:szCs w:val="21"/>
              </w:rPr>
            </w:pPr>
            <w:r>
              <w:rPr>
                <w:rFonts w:hint="eastAsia" w:ascii="微软雅黑" w:hAnsi="微软雅黑" w:eastAsia="微软雅黑" w:cs="微软雅黑"/>
                <w:kern w:val="0"/>
                <w:szCs w:val="21"/>
                <w:lang w:bidi="ar"/>
              </w:rPr>
              <w:t>9m</w:t>
            </w:r>
            <w:r>
              <w:rPr>
                <w:rFonts w:hint="eastAsia" w:ascii="微软雅黑" w:hAnsi="微软雅黑" w:eastAsia="微软雅黑" w:cs="微软雅黑"/>
                <w:kern w:val="0"/>
                <w:szCs w:val="21"/>
                <w:vertAlign w:val="superscript"/>
                <w:lang w:bidi="ar"/>
              </w:rPr>
              <w:t>2</w:t>
            </w:r>
            <w:r>
              <w:rPr>
                <w:rFonts w:hint="eastAsia" w:ascii="微软雅黑" w:hAnsi="微软雅黑" w:eastAsia="微软雅黑" w:cs="微软雅黑"/>
                <w:kern w:val="0"/>
                <w:szCs w:val="21"/>
                <w:lang w:bidi="ar"/>
              </w:rPr>
              <w:t>B类双开门</w:t>
            </w:r>
          </w:p>
        </w:tc>
        <w:tc>
          <w:tcPr>
            <w:tcW w:w="1500" w:type="dxa"/>
            <w:tcBorders>
              <w:tl2br w:val="nil"/>
              <w:tr2bl w:val="nil"/>
            </w:tcBorders>
            <w:vAlign w:val="center"/>
          </w:tcPr>
          <w:p w14:paraId="75E91846">
            <w:pPr>
              <w:spacing w:line="240" w:lineRule="exact"/>
              <w:jc w:val="center"/>
              <w:rPr>
                <w:rFonts w:ascii="微软雅黑" w:hAnsi="微软雅黑" w:eastAsia="微软雅黑" w:cs="微软雅黑"/>
                <w:szCs w:val="21"/>
              </w:rPr>
            </w:pPr>
            <w:r>
              <w:rPr>
                <w:rFonts w:hint="eastAsia" w:ascii="微软雅黑" w:hAnsi="微软雅黑" w:eastAsia="微软雅黑" w:cs="微软雅黑"/>
                <w:kern w:val="0"/>
                <w:szCs w:val="21"/>
                <w:lang w:bidi="ar"/>
              </w:rPr>
              <w:t>9m</w:t>
            </w:r>
            <w:r>
              <w:rPr>
                <w:rFonts w:hint="eastAsia" w:ascii="微软雅黑" w:hAnsi="微软雅黑" w:eastAsia="微软雅黑" w:cs="微软雅黑"/>
                <w:kern w:val="0"/>
                <w:szCs w:val="21"/>
                <w:vertAlign w:val="superscript"/>
                <w:lang w:bidi="ar"/>
              </w:rPr>
              <w:t>2</w:t>
            </w:r>
            <w:r>
              <w:rPr>
                <w:rFonts w:hint="eastAsia" w:ascii="微软雅黑" w:hAnsi="微软雅黑" w:eastAsia="微软雅黑" w:cs="微软雅黑"/>
                <w:kern w:val="0"/>
                <w:szCs w:val="21"/>
                <w:lang w:bidi="ar"/>
              </w:rPr>
              <w:t>B类单开门</w:t>
            </w:r>
          </w:p>
        </w:tc>
        <w:tc>
          <w:tcPr>
            <w:tcW w:w="1510" w:type="dxa"/>
            <w:tcBorders>
              <w:tl2br w:val="nil"/>
              <w:tr2bl w:val="nil"/>
            </w:tcBorders>
            <w:vAlign w:val="center"/>
          </w:tcPr>
          <w:p w14:paraId="7A380AC1">
            <w:pPr>
              <w:spacing w:line="240" w:lineRule="exact"/>
              <w:jc w:val="center"/>
              <w:rPr>
                <w:rFonts w:ascii="微软雅黑" w:hAnsi="微软雅黑" w:eastAsia="微软雅黑" w:cs="微软雅黑"/>
                <w:szCs w:val="21"/>
              </w:rPr>
            </w:pPr>
            <w:r>
              <w:rPr>
                <w:rFonts w:hint="eastAsia" w:ascii="微软雅黑" w:hAnsi="微软雅黑" w:eastAsia="微软雅黑" w:cs="微软雅黑"/>
                <w:kern w:val="0"/>
                <w:szCs w:val="21"/>
                <w:lang w:bidi="ar"/>
              </w:rPr>
              <w:t>9m</w:t>
            </w:r>
            <w:r>
              <w:rPr>
                <w:rFonts w:hint="eastAsia" w:ascii="微软雅黑" w:hAnsi="微软雅黑" w:eastAsia="微软雅黑" w:cs="微软雅黑"/>
                <w:kern w:val="0"/>
                <w:szCs w:val="21"/>
                <w:vertAlign w:val="superscript"/>
                <w:lang w:bidi="ar"/>
              </w:rPr>
              <w:t>2</w:t>
            </w:r>
            <w:r>
              <w:rPr>
                <w:rFonts w:hint="eastAsia" w:ascii="微软雅黑" w:hAnsi="微软雅黑" w:eastAsia="微软雅黑" w:cs="微软雅黑"/>
                <w:kern w:val="0"/>
                <w:szCs w:val="21"/>
                <w:lang w:bidi="ar"/>
              </w:rPr>
              <w:t>C类单开门</w:t>
            </w:r>
          </w:p>
        </w:tc>
        <w:tc>
          <w:tcPr>
            <w:tcW w:w="1297" w:type="dxa"/>
            <w:tcBorders>
              <w:tl2br w:val="nil"/>
              <w:tr2bl w:val="nil"/>
            </w:tcBorders>
            <w:vAlign w:val="center"/>
          </w:tcPr>
          <w:p w14:paraId="6B2C8B85">
            <w:pPr>
              <w:spacing w:line="240" w:lineRule="exact"/>
              <w:jc w:val="center"/>
              <w:rPr>
                <w:rFonts w:ascii="微软雅黑" w:hAnsi="微软雅黑" w:eastAsia="微软雅黑" w:cs="微软雅黑"/>
                <w:szCs w:val="21"/>
              </w:rPr>
            </w:pPr>
            <w:r>
              <w:rPr>
                <w:rFonts w:hint="eastAsia" w:ascii="微软雅黑" w:hAnsi="微软雅黑" w:eastAsia="微软雅黑" w:cs="微软雅黑"/>
                <w:kern w:val="0"/>
                <w:szCs w:val="21"/>
                <w:lang w:bidi="ar"/>
              </w:rPr>
              <w:t>9m</w:t>
            </w:r>
            <w:r>
              <w:rPr>
                <w:rFonts w:hint="eastAsia" w:ascii="微软雅黑" w:hAnsi="微软雅黑" w:eastAsia="微软雅黑" w:cs="微软雅黑"/>
                <w:kern w:val="0"/>
                <w:szCs w:val="21"/>
                <w:vertAlign w:val="superscript"/>
                <w:lang w:bidi="ar"/>
              </w:rPr>
              <w:t>2</w:t>
            </w:r>
            <w:r>
              <w:rPr>
                <w:rFonts w:hint="eastAsia" w:ascii="微软雅黑" w:hAnsi="微软雅黑" w:eastAsia="微软雅黑" w:cs="微软雅黑"/>
                <w:kern w:val="0"/>
                <w:szCs w:val="21"/>
                <w:lang w:bidi="ar"/>
              </w:rPr>
              <w:t>C类双开门</w:t>
            </w:r>
          </w:p>
        </w:tc>
      </w:tr>
      <w:tr w14:paraId="46941100">
        <w:tblPrEx>
          <w:tblBorders>
            <w:top w:val="double" w:color="EB6100" w:sz="4" w:space="0"/>
            <w:left w:val="double" w:color="EB6100" w:sz="4" w:space="0"/>
            <w:bottom w:val="double" w:color="EB6100" w:sz="4" w:space="0"/>
            <w:right w:val="double" w:color="EB6100" w:sz="4" w:space="0"/>
            <w:insideH w:val="single" w:color="EB6100" w:sz="4" w:space="0"/>
            <w:insideV w:val="single" w:color="EB6100" w:sz="4" w:space="0"/>
          </w:tblBorders>
          <w:tblCellMar>
            <w:top w:w="15" w:type="dxa"/>
            <w:left w:w="15" w:type="dxa"/>
            <w:bottom w:w="15" w:type="dxa"/>
            <w:right w:w="15" w:type="dxa"/>
          </w:tblCellMar>
        </w:tblPrEx>
        <w:trPr>
          <w:trHeight w:val="1423" w:hRule="atLeast"/>
        </w:trPr>
        <w:tc>
          <w:tcPr>
            <w:tcW w:w="1468" w:type="dxa"/>
            <w:tcBorders>
              <w:tl2br w:val="nil"/>
              <w:tr2bl w:val="nil"/>
            </w:tcBorders>
            <w:vAlign w:val="center"/>
          </w:tcPr>
          <w:p w14:paraId="7DEF47A6">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rPr>
              <w:t>图片</w:t>
            </w:r>
          </w:p>
        </w:tc>
        <w:tc>
          <w:tcPr>
            <w:tcW w:w="1457" w:type="dxa"/>
            <w:tcBorders>
              <w:tl2br w:val="nil"/>
              <w:tr2bl w:val="nil"/>
            </w:tcBorders>
            <w:vAlign w:val="center"/>
          </w:tcPr>
          <w:p w14:paraId="75367FB9">
            <w:pPr>
              <w:spacing w:line="320" w:lineRule="exact"/>
              <w:jc w:val="center"/>
              <w:rPr>
                <w:rFonts w:ascii="微软雅黑" w:hAnsi="微软雅黑" w:eastAsia="微软雅黑" w:cs="微软雅黑"/>
                <w:kern w:val="0"/>
                <w:szCs w:val="21"/>
                <w:lang w:bidi="ar"/>
              </w:rPr>
            </w:pPr>
            <w:r>
              <w:rPr>
                <w:rFonts w:hint="eastAsia" w:ascii="微软雅黑" w:hAnsi="微软雅黑" w:eastAsia="微软雅黑" w:cs="微软雅黑"/>
                <w:sz w:val="15"/>
                <w:szCs w:val="15"/>
                <w:lang w:eastAsia="zh-CN"/>
              </w:rPr>
              <w:drawing>
                <wp:anchor distT="0" distB="0" distL="114300" distR="114300" simplePos="0" relativeHeight="251660288" behindDoc="0" locked="0" layoutInCell="1" allowOverlap="1">
                  <wp:simplePos x="0" y="0"/>
                  <wp:positionH relativeFrom="column">
                    <wp:posOffset>78740</wp:posOffset>
                  </wp:positionH>
                  <wp:positionV relativeFrom="paragraph">
                    <wp:posOffset>187325</wp:posOffset>
                  </wp:positionV>
                  <wp:extent cx="5560060" cy="612775"/>
                  <wp:effectExtent l="0" t="0" r="2540" b="15875"/>
                  <wp:wrapNone/>
                  <wp:docPr id="4" name="图片 4" descr="CNFE2025第十九届全国食品博览会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NFE2025第十九届全国食品博览会总"/>
                          <pic:cNvPicPr>
                            <a:picLocks noChangeAspect="1"/>
                          </pic:cNvPicPr>
                        </pic:nvPicPr>
                        <pic:blipFill>
                          <a:blip r:embed="rId5"/>
                          <a:stretch>
                            <a:fillRect/>
                          </a:stretch>
                        </pic:blipFill>
                        <pic:spPr>
                          <a:xfrm>
                            <a:off x="0" y="0"/>
                            <a:ext cx="5560060" cy="612775"/>
                          </a:xfrm>
                          <a:prstGeom prst="rect">
                            <a:avLst/>
                          </a:prstGeom>
                        </pic:spPr>
                      </pic:pic>
                    </a:graphicData>
                  </a:graphic>
                </wp:anchor>
              </w:drawing>
            </w:r>
          </w:p>
        </w:tc>
        <w:tc>
          <w:tcPr>
            <w:tcW w:w="1553" w:type="dxa"/>
            <w:tcBorders>
              <w:tl2br w:val="nil"/>
              <w:tr2bl w:val="nil"/>
            </w:tcBorders>
            <w:vAlign w:val="center"/>
          </w:tcPr>
          <w:p w14:paraId="12DD3AA0">
            <w:pPr>
              <w:spacing w:line="320" w:lineRule="exact"/>
              <w:jc w:val="center"/>
              <w:rPr>
                <w:rFonts w:ascii="微软雅黑" w:hAnsi="微软雅黑" w:eastAsia="微软雅黑" w:cs="微软雅黑"/>
                <w:kern w:val="0"/>
                <w:szCs w:val="21"/>
                <w:lang w:bidi="ar"/>
              </w:rPr>
            </w:pPr>
          </w:p>
        </w:tc>
        <w:tc>
          <w:tcPr>
            <w:tcW w:w="1640" w:type="dxa"/>
            <w:tcBorders>
              <w:tl2br w:val="nil"/>
              <w:tr2bl w:val="nil"/>
            </w:tcBorders>
            <w:vAlign w:val="center"/>
          </w:tcPr>
          <w:p w14:paraId="045A4A34">
            <w:pPr>
              <w:spacing w:line="320" w:lineRule="exact"/>
              <w:jc w:val="center"/>
              <w:rPr>
                <w:rFonts w:ascii="微软雅黑" w:hAnsi="微软雅黑" w:eastAsia="微软雅黑" w:cs="微软雅黑"/>
                <w:szCs w:val="21"/>
              </w:rPr>
            </w:pPr>
          </w:p>
        </w:tc>
        <w:tc>
          <w:tcPr>
            <w:tcW w:w="1500" w:type="dxa"/>
            <w:tcBorders>
              <w:tl2br w:val="nil"/>
              <w:tr2bl w:val="nil"/>
            </w:tcBorders>
            <w:vAlign w:val="center"/>
          </w:tcPr>
          <w:p w14:paraId="4740F68A">
            <w:pPr>
              <w:spacing w:line="320" w:lineRule="exact"/>
              <w:jc w:val="center"/>
              <w:rPr>
                <w:rFonts w:ascii="微软雅黑" w:hAnsi="微软雅黑" w:eastAsia="微软雅黑" w:cs="微软雅黑"/>
                <w:szCs w:val="21"/>
              </w:rPr>
            </w:pPr>
          </w:p>
        </w:tc>
        <w:tc>
          <w:tcPr>
            <w:tcW w:w="1510" w:type="dxa"/>
            <w:tcBorders>
              <w:tl2br w:val="nil"/>
              <w:tr2bl w:val="nil"/>
            </w:tcBorders>
            <w:vAlign w:val="center"/>
          </w:tcPr>
          <w:p w14:paraId="4ED5332E">
            <w:pPr>
              <w:spacing w:line="320" w:lineRule="exact"/>
              <w:jc w:val="center"/>
              <w:rPr>
                <w:rFonts w:ascii="微软雅黑" w:hAnsi="微软雅黑" w:eastAsia="微软雅黑" w:cs="微软雅黑"/>
                <w:szCs w:val="21"/>
              </w:rPr>
            </w:pPr>
          </w:p>
        </w:tc>
        <w:tc>
          <w:tcPr>
            <w:tcW w:w="1297" w:type="dxa"/>
            <w:tcBorders>
              <w:tl2br w:val="nil"/>
              <w:tr2bl w:val="nil"/>
            </w:tcBorders>
            <w:vAlign w:val="center"/>
          </w:tcPr>
          <w:p w14:paraId="055D4BE8">
            <w:pPr>
              <w:spacing w:line="320" w:lineRule="exact"/>
              <w:jc w:val="center"/>
              <w:rPr>
                <w:rFonts w:ascii="微软雅黑" w:hAnsi="微软雅黑" w:eastAsia="微软雅黑" w:cs="微软雅黑"/>
                <w:szCs w:val="21"/>
              </w:rPr>
            </w:pPr>
          </w:p>
        </w:tc>
      </w:tr>
    </w:tbl>
    <w:p w14:paraId="0E10C3F8">
      <w:pPr>
        <w:tabs>
          <w:tab w:val="left" w:pos="1440"/>
          <w:tab w:val="left" w:pos="6287"/>
        </w:tabs>
        <w:spacing w:line="320" w:lineRule="exact"/>
        <w:rPr>
          <w:rFonts w:ascii="方正兰亭中黑_GBK" w:hAnsi="方正兰亭中黑_GBK" w:eastAsia="方正兰亭中黑_GBK" w:cs="方正兰亭中黑_GBK"/>
          <w:color w:val="EB6100"/>
          <w:sz w:val="15"/>
          <w:szCs w:val="15"/>
        </w:rPr>
      </w:pPr>
      <w:r>
        <w:rPr>
          <w:rFonts w:hint="eastAsia" w:ascii="方正兰亭中黑_GBK" w:hAnsi="方正兰亭中黑_GBK" w:eastAsia="方正兰亭中黑_GBK" w:cs="方正兰亭中黑_GBK"/>
          <w:color w:val="EB6100"/>
          <w:sz w:val="15"/>
          <w:szCs w:val="15"/>
        </w:rPr>
        <w:t>会刊广告：最为有效的展会后期宣传方式，广告内容由展商自行设计、提供</w:t>
      </w:r>
      <w:r>
        <w:rPr>
          <w:rFonts w:hint="eastAsia" w:ascii="方正兰亭中黑_GBK" w:hAnsi="方正兰亭中黑_GBK" w:eastAsia="方正兰亭中黑_GBK" w:cs="方正兰亭中黑_GBK"/>
          <w:color w:val="EB6100"/>
          <w:spacing w:val="11"/>
          <w:sz w:val="15"/>
          <w:szCs w:val="15"/>
        </w:rPr>
        <w:t>。</w:t>
      </w:r>
    </w:p>
    <w:tbl>
      <w:tblPr>
        <w:tblStyle w:val="4"/>
        <w:tblpPr w:leftFromText="180" w:rightFromText="180" w:vertAnchor="text" w:horzAnchor="page" w:tblpX="944" w:tblpY="1"/>
        <w:tblOverlap w:val="never"/>
        <w:tblW w:w="10320" w:type="dxa"/>
        <w:tblInd w:w="0" w:type="dxa"/>
        <w:tblBorders>
          <w:top w:val="double" w:color="EB6100" w:sz="2" w:space="0"/>
          <w:left w:val="double" w:color="EB6100" w:sz="2" w:space="0"/>
          <w:bottom w:val="double" w:color="EB6100" w:sz="2" w:space="0"/>
          <w:right w:val="double" w:color="EB6100" w:sz="2" w:space="0"/>
          <w:insideH w:val="single" w:color="EB6100" w:sz="2" w:space="0"/>
          <w:insideV w:val="single" w:color="EB6100" w:sz="2" w:space="0"/>
        </w:tblBorders>
        <w:tblLayout w:type="fixed"/>
        <w:tblCellMar>
          <w:top w:w="0" w:type="dxa"/>
          <w:left w:w="108" w:type="dxa"/>
          <w:bottom w:w="0" w:type="dxa"/>
          <w:right w:w="108" w:type="dxa"/>
        </w:tblCellMar>
      </w:tblPr>
      <w:tblGrid>
        <w:gridCol w:w="754"/>
        <w:gridCol w:w="1004"/>
        <w:gridCol w:w="1111"/>
        <w:gridCol w:w="957"/>
        <w:gridCol w:w="1111"/>
        <w:gridCol w:w="1291"/>
        <w:gridCol w:w="1305"/>
        <w:gridCol w:w="1352"/>
        <w:gridCol w:w="1435"/>
      </w:tblGrid>
      <w:tr w14:paraId="3A80A58B">
        <w:tblPrEx>
          <w:tblBorders>
            <w:top w:val="double" w:color="EB6100" w:sz="2" w:space="0"/>
            <w:left w:val="double" w:color="EB6100" w:sz="2" w:space="0"/>
            <w:bottom w:val="double" w:color="EB6100" w:sz="2" w:space="0"/>
            <w:right w:val="double" w:color="EB6100" w:sz="2" w:space="0"/>
            <w:insideH w:val="single" w:color="EB6100" w:sz="2" w:space="0"/>
            <w:insideV w:val="single" w:color="EB6100" w:sz="2" w:space="0"/>
          </w:tblBorders>
          <w:tblCellMar>
            <w:top w:w="0" w:type="dxa"/>
            <w:left w:w="108" w:type="dxa"/>
            <w:bottom w:w="0" w:type="dxa"/>
            <w:right w:w="108" w:type="dxa"/>
          </w:tblCellMar>
        </w:tblPrEx>
        <w:trPr>
          <w:trHeight w:val="214" w:hRule="atLeast"/>
        </w:trPr>
        <w:tc>
          <w:tcPr>
            <w:tcW w:w="754" w:type="dxa"/>
            <w:tcBorders>
              <w:top w:val="double" w:color="EB6100" w:sz="2" w:space="0"/>
              <w:left w:val="double" w:color="EB6100" w:sz="2" w:space="0"/>
              <w:bottom w:val="single" w:color="EB6100" w:sz="2" w:space="0"/>
              <w:right w:val="single" w:color="EB6100" w:sz="2" w:space="0"/>
            </w:tcBorders>
            <w:vAlign w:val="center"/>
          </w:tcPr>
          <w:p w14:paraId="5434090A">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版 位</w:t>
            </w:r>
          </w:p>
        </w:tc>
        <w:tc>
          <w:tcPr>
            <w:tcW w:w="1004" w:type="dxa"/>
            <w:tcBorders>
              <w:top w:val="double" w:color="EB6100" w:sz="2" w:space="0"/>
              <w:left w:val="single" w:color="EB6100" w:sz="2" w:space="0"/>
              <w:bottom w:val="single" w:color="EB6100" w:sz="2" w:space="0"/>
              <w:right w:val="single" w:color="EB6100" w:sz="2" w:space="0"/>
            </w:tcBorders>
            <w:vAlign w:val="center"/>
          </w:tcPr>
          <w:p w14:paraId="5B89BC2E">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封 面</w:t>
            </w:r>
          </w:p>
        </w:tc>
        <w:tc>
          <w:tcPr>
            <w:tcW w:w="1111" w:type="dxa"/>
            <w:tcBorders>
              <w:top w:val="double" w:color="EB6100" w:sz="2" w:space="0"/>
              <w:left w:val="single" w:color="EB6100" w:sz="2" w:space="0"/>
              <w:bottom w:val="single" w:color="EB6100" w:sz="2" w:space="0"/>
              <w:right w:val="single" w:color="EB6100" w:sz="2" w:space="0"/>
            </w:tcBorders>
            <w:vAlign w:val="center"/>
          </w:tcPr>
          <w:p w14:paraId="2EF8BE89">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封 底</w:t>
            </w:r>
          </w:p>
        </w:tc>
        <w:tc>
          <w:tcPr>
            <w:tcW w:w="957" w:type="dxa"/>
            <w:tcBorders>
              <w:top w:val="double" w:color="EB6100" w:sz="2" w:space="0"/>
              <w:left w:val="single" w:color="EB6100" w:sz="2" w:space="0"/>
              <w:bottom w:val="single" w:color="EB6100" w:sz="2" w:space="0"/>
              <w:right w:val="single" w:color="EB6100" w:sz="2" w:space="0"/>
            </w:tcBorders>
            <w:vAlign w:val="center"/>
          </w:tcPr>
          <w:p w14:paraId="54478D2B">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扉 页</w:t>
            </w:r>
          </w:p>
        </w:tc>
        <w:tc>
          <w:tcPr>
            <w:tcW w:w="1111" w:type="dxa"/>
            <w:tcBorders>
              <w:top w:val="double" w:color="EB6100" w:sz="2" w:space="0"/>
              <w:left w:val="single" w:color="EB6100" w:sz="2" w:space="0"/>
              <w:bottom w:val="single" w:color="EB6100" w:sz="2" w:space="0"/>
              <w:right w:val="single" w:color="EB6100" w:sz="2" w:space="0"/>
            </w:tcBorders>
            <w:vAlign w:val="center"/>
          </w:tcPr>
          <w:p w14:paraId="70B178A1">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跨 页</w:t>
            </w:r>
          </w:p>
        </w:tc>
        <w:tc>
          <w:tcPr>
            <w:tcW w:w="1290" w:type="dxa"/>
            <w:tcBorders>
              <w:top w:val="double" w:color="EB6100" w:sz="2" w:space="0"/>
              <w:left w:val="single" w:color="EB6100" w:sz="2" w:space="0"/>
              <w:bottom w:val="single" w:color="EB6100" w:sz="2" w:space="0"/>
              <w:right w:val="single" w:color="EB6100" w:sz="2" w:space="0"/>
            </w:tcBorders>
            <w:vAlign w:val="center"/>
          </w:tcPr>
          <w:p w14:paraId="3A2F94BF">
            <w:pPr>
              <w:spacing w:line="160" w:lineRule="exact"/>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封二/封三</w:t>
            </w:r>
          </w:p>
        </w:tc>
        <w:tc>
          <w:tcPr>
            <w:tcW w:w="1304" w:type="dxa"/>
            <w:tcBorders>
              <w:top w:val="double" w:color="EB6100" w:sz="2" w:space="0"/>
              <w:left w:val="single" w:color="EB6100" w:sz="2" w:space="0"/>
              <w:bottom w:val="single" w:color="EB6100" w:sz="2" w:space="0"/>
              <w:right w:val="single" w:color="EB6100" w:sz="2" w:space="0"/>
            </w:tcBorders>
            <w:vAlign w:val="center"/>
          </w:tcPr>
          <w:p w14:paraId="5331895A">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显要内页</w:t>
            </w:r>
          </w:p>
        </w:tc>
        <w:tc>
          <w:tcPr>
            <w:tcW w:w="1351" w:type="dxa"/>
            <w:tcBorders>
              <w:top w:val="double" w:color="EB6100" w:sz="2" w:space="0"/>
              <w:left w:val="single" w:color="EB6100" w:sz="2" w:space="0"/>
              <w:bottom w:val="single" w:color="EB6100" w:sz="2" w:space="0"/>
              <w:right w:val="single" w:color="EB6100" w:sz="2" w:space="0"/>
            </w:tcBorders>
            <w:vAlign w:val="center"/>
          </w:tcPr>
          <w:p w14:paraId="3CC793AB">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彩色内页</w:t>
            </w:r>
          </w:p>
        </w:tc>
        <w:tc>
          <w:tcPr>
            <w:tcW w:w="1434" w:type="dxa"/>
            <w:tcBorders>
              <w:top w:val="double" w:color="EB6100" w:sz="2" w:space="0"/>
              <w:left w:val="single" w:color="EB6100" w:sz="2" w:space="0"/>
              <w:bottom w:val="single" w:color="EB6100" w:sz="2" w:space="0"/>
              <w:right w:val="double" w:color="EB6100" w:sz="2" w:space="0"/>
            </w:tcBorders>
            <w:vAlign w:val="center"/>
          </w:tcPr>
          <w:p w14:paraId="729CFC1D">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黑白内页</w:t>
            </w:r>
          </w:p>
        </w:tc>
      </w:tr>
      <w:tr w14:paraId="3B4D0728">
        <w:tblPrEx>
          <w:tblBorders>
            <w:top w:val="double" w:color="EB6100" w:sz="2" w:space="0"/>
            <w:left w:val="double" w:color="EB6100" w:sz="2" w:space="0"/>
            <w:bottom w:val="double" w:color="EB6100" w:sz="2" w:space="0"/>
            <w:right w:val="double" w:color="EB6100" w:sz="2" w:space="0"/>
            <w:insideH w:val="single" w:color="EB6100" w:sz="2" w:space="0"/>
            <w:insideV w:val="single" w:color="EB6100" w:sz="2" w:space="0"/>
          </w:tblBorders>
          <w:tblCellMar>
            <w:top w:w="0" w:type="dxa"/>
            <w:left w:w="108" w:type="dxa"/>
            <w:bottom w:w="0" w:type="dxa"/>
            <w:right w:w="108" w:type="dxa"/>
          </w:tblCellMar>
        </w:tblPrEx>
        <w:trPr>
          <w:trHeight w:val="221" w:hRule="atLeast"/>
        </w:trPr>
        <w:tc>
          <w:tcPr>
            <w:tcW w:w="754" w:type="dxa"/>
            <w:tcBorders>
              <w:top w:val="single" w:color="EB6100" w:sz="2" w:space="0"/>
              <w:left w:val="double" w:color="EB6100" w:sz="2" w:space="0"/>
              <w:bottom w:val="double" w:color="EB6100" w:sz="2" w:space="0"/>
              <w:right w:val="single" w:color="EB6100" w:sz="2" w:space="0"/>
            </w:tcBorders>
            <w:vAlign w:val="center"/>
          </w:tcPr>
          <w:p w14:paraId="470FB20F">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RMB</w:t>
            </w:r>
          </w:p>
        </w:tc>
        <w:tc>
          <w:tcPr>
            <w:tcW w:w="1004" w:type="dxa"/>
            <w:tcBorders>
              <w:top w:val="single" w:color="EB6100" w:sz="2" w:space="0"/>
              <w:left w:val="single" w:color="EB6100" w:sz="2" w:space="0"/>
              <w:bottom w:val="double" w:color="EB6100" w:sz="2" w:space="0"/>
              <w:right w:val="single" w:color="EB6100" w:sz="2" w:space="0"/>
            </w:tcBorders>
            <w:vAlign w:val="center"/>
          </w:tcPr>
          <w:p w14:paraId="40E77A88">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15000元</w:t>
            </w:r>
          </w:p>
        </w:tc>
        <w:tc>
          <w:tcPr>
            <w:tcW w:w="1111" w:type="dxa"/>
            <w:tcBorders>
              <w:top w:val="single" w:color="EB6100" w:sz="2" w:space="0"/>
              <w:left w:val="single" w:color="EB6100" w:sz="2" w:space="0"/>
              <w:bottom w:val="double" w:color="EB6100" w:sz="2" w:space="0"/>
              <w:right w:val="single" w:color="EB6100" w:sz="2" w:space="0"/>
            </w:tcBorders>
            <w:vAlign w:val="center"/>
          </w:tcPr>
          <w:p w14:paraId="7F210F6D">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12000元</w:t>
            </w:r>
          </w:p>
        </w:tc>
        <w:tc>
          <w:tcPr>
            <w:tcW w:w="957" w:type="dxa"/>
            <w:tcBorders>
              <w:top w:val="single" w:color="EB6100" w:sz="2" w:space="0"/>
              <w:left w:val="single" w:color="EB6100" w:sz="2" w:space="0"/>
              <w:bottom w:val="double" w:color="EB6100" w:sz="2" w:space="0"/>
              <w:right w:val="single" w:color="EB6100" w:sz="2" w:space="0"/>
            </w:tcBorders>
            <w:vAlign w:val="center"/>
          </w:tcPr>
          <w:p w14:paraId="63E4E756">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8000元</w:t>
            </w:r>
          </w:p>
        </w:tc>
        <w:tc>
          <w:tcPr>
            <w:tcW w:w="1111" w:type="dxa"/>
            <w:tcBorders>
              <w:top w:val="single" w:color="EB6100" w:sz="2" w:space="0"/>
              <w:left w:val="single" w:color="EB6100" w:sz="2" w:space="0"/>
              <w:bottom w:val="double" w:color="EB6100" w:sz="2" w:space="0"/>
              <w:right w:val="single" w:color="EB6100" w:sz="2" w:space="0"/>
            </w:tcBorders>
            <w:vAlign w:val="center"/>
          </w:tcPr>
          <w:p w14:paraId="42C25F4D">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10000元</w:t>
            </w:r>
          </w:p>
        </w:tc>
        <w:tc>
          <w:tcPr>
            <w:tcW w:w="1290" w:type="dxa"/>
            <w:tcBorders>
              <w:top w:val="single" w:color="EB6100" w:sz="2" w:space="0"/>
              <w:left w:val="single" w:color="EB6100" w:sz="2" w:space="0"/>
              <w:bottom w:val="double" w:color="EB6100" w:sz="2" w:space="0"/>
              <w:right w:val="single" w:color="EB6100" w:sz="2" w:space="0"/>
            </w:tcBorders>
            <w:vAlign w:val="center"/>
          </w:tcPr>
          <w:p w14:paraId="2AF5133B">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6000元</w:t>
            </w:r>
          </w:p>
        </w:tc>
        <w:tc>
          <w:tcPr>
            <w:tcW w:w="1304" w:type="dxa"/>
            <w:tcBorders>
              <w:top w:val="single" w:color="EB6100" w:sz="2" w:space="0"/>
              <w:left w:val="single" w:color="EB6100" w:sz="2" w:space="0"/>
              <w:bottom w:val="double" w:color="EB6100" w:sz="2" w:space="0"/>
              <w:right w:val="single" w:color="EB6100" w:sz="2" w:space="0"/>
            </w:tcBorders>
            <w:vAlign w:val="center"/>
          </w:tcPr>
          <w:p w14:paraId="4884246E">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3600元</w:t>
            </w:r>
          </w:p>
        </w:tc>
        <w:tc>
          <w:tcPr>
            <w:tcW w:w="1351" w:type="dxa"/>
            <w:tcBorders>
              <w:top w:val="single" w:color="EB6100" w:sz="2" w:space="0"/>
              <w:left w:val="single" w:color="EB6100" w:sz="2" w:space="0"/>
              <w:bottom w:val="double" w:color="EB6100" w:sz="2" w:space="0"/>
              <w:right w:val="single" w:color="EB6100" w:sz="2" w:space="0"/>
            </w:tcBorders>
            <w:vAlign w:val="center"/>
          </w:tcPr>
          <w:p w14:paraId="63098144">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3000元</w:t>
            </w:r>
          </w:p>
        </w:tc>
        <w:tc>
          <w:tcPr>
            <w:tcW w:w="1434" w:type="dxa"/>
            <w:tcBorders>
              <w:top w:val="single" w:color="EB6100" w:sz="2" w:space="0"/>
              <w:left w:val="single" w:color="EB6100" w:sz="2" w:space="0"/>
              <w:bottom w:val="double" w:color="EB6100" w:sz="2" w:space="0"/>
              <w:right w:val="double" w:color="EB6100" w:sz="2" w:space="0"/>
            </w:tcBorders>
            <w:vAlign w:val="center"/>
          </w:tcPr>
          <w:p w14:paraId="1CFA9B8A">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1000元</w:t>
            </w:r>
          </w:p>
        </w:tc>
      </w:tr>
    </w:tbl>
    <w:p w14:paraId="4BAC306D">
      <w:pPr>
        <w:spacing w:line="300" w:lineRule="exact"/>
        <w:rPr>
          <w:rFonts w:ascii="方正兰亭中黑_GBK" w:hAnsi="方正兰亭中黑_GBK" w:eastAsia="方正兰亭中黑_GBK" w:cs="方正兰亭中黑_GBK"/>
          <w:color w:val="EB6100"/>
          <w:sz w:val="15"/>
          <w:szCs w:val="15"/>
        </w:rPr>
      </w:pPr>
      <w:r>
        <w:rPr>
          <w:rFonts w:hint="eastAsia" w:ascii="方正兰亭中黑_GBK" w:hAnsi="方正兰亭中黑_GBK" w:eastAsia="方正兰亭中黑_GBK" w:cs="方正兰亭中黑_GBK"/>
          <w:color w:val="EB6100"/>
          <w:sz w:val="15"/>
          <w:szCs w:val="15"/>
        </w:rPr>
        <w:t>现场广告收费</w:t>
      </w:r>
    </w:p>
    <w:tbl>
      <w:tblPr>
        <w:tblStyle w:val="4"/>
        <w:tblpPr w:leftFromText="180" w:rightFromText="180" w:vertAnchor="text" w:horzAnchor="page" w:tblpX="962" w:tblpY="1"/>
        <w:tblOverlap w:val="never"/>
        <w:tblW w:w="10275" w:type="dxa"/>
        <w:tblInd w:w="0" w:type="dxa"/>
        <w:tblBorders>
          <w:top w:val="double" w:color="EB6100" w:sz="2" w:space="0"/>
          <w:left w:val="double" w:color="EB6100" w:sz="2" w:space="0"/>
          <w:bottom w:val="double" w:color="EB6100" w:sz="2" w:space="0"/>
          <w:right w:val="double" w:color="EB6100" w:sz="2" w:space="0"/>
          <w:insideH w:val="single" w:color="EB6100" w:sz="2" w:space="0"/>
          <w:insideV w:val="single" w:color="EB6100" w:sz="2" w:space="0"/>
        </w:tblBorders>
        <w:tblLayout w:type="fixed"/>
        <w:tblCellMar>
          <w:top w:w="0" w:type="dxa"/>
          <w:left w:w="108" w:type="dxa"/>
          <w:bottom w:w="0" w:type="dxa"/>
          <w:right w:w="108" w:type="dxa"/>
        </w:tblCellMar>
      </w:tblPr>
      <w:tblGrid>
        <w:gridCol w:w="1074"/>
        <w:gridCol w:w="1456"/>
        <w:gridCol w:w="1444"/>
        <w:gridCol w:w="1409"/>
        <w:gridCol w:w="1598"/>
        <w:gridCol w:w="1660"/>
        <w:gridCol w:w="1634"/>
      </w:tblGrid>
      <w:tr w14:paraId="504B001A">
        <w:tblPrEx>
          <w:tblBorders>
            <w:top w:val="double" w:color="EB6100" w:sz="2" w:space="0"/>
            <w:left w:val="double" w:color="EB6100" w:sz="2" w:space="0"/>
            <w:bottom w:val="double" w:color="EB6100" w:sz="2" w:space="0"/>
            <w:right w:val="double" w:color="EB6100" w:sz="2" w:space="0"/>
            <w:insideH w:val="single" w:color="EB6100" w:sz="2" w:space="0"/>
            <w:insideV w:val="single" w:color="EB6100" w:sz="2" w:space="0"/>
          </w:tblBorders>
          <w:tblCellMar>
            <w:top w:w="0" w:type="dxa"/>
            <w:left w:w="108" w:type="dxa"/>
            <w:bottom w:w="0" w:type="dxa"/>
            <w:right w:w="108" w:type="dxa"/>
          </w:tblCellMar>
        </w:tblPrEx>
        <w:trPr>
          <w:trHeight w:val="210" w:hRule="atLeast"/>
        </w:trPr>
        <w:tc>
          <w:tcPr>
            <w:tcW w:w="1075" w:type="dxa"/>
            <w:tcBorders>
              <w:top w:val="double" w:color="EB6100" w:sz="2" w:space="0"/>
              <w:left w:val="double" w:color="EB6100" w:sz="2" w:space="0"/>
              <w:bottom w:val="single" w:color="EB6100" w:sz="2" w:space="0"/>
              <w:right w:val="single" w:color="EB6100" w:sz="2" w:space="0"/>
            </w:tcBorders>
            <w:vAlign w:val="center"/>
          </w:tcPr>
          <w:p w14:paraId="3475E993">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广告类型</w:t>
            </w:r>
          </w:p>
        </w:tc>
        <w:tc>
          <w:tcPr>
            <w:tcW w:w="1456" w:type="dxa"/>
            <w:tcBorders>
              <w:top w:val="double" w:color="EB6100" w:sz="2" w:space="0"/>
              <w:left w:val="single" w:color="EB6100" w:sz="2" w:space="0"/>
              <w:bottom w:val="single" w:color="EB6100" w:sz="2" w:space="0"/>
              <w:right w:val="single" w:color="EB6100" w:sz="2" w:space="0"/>
            </w:tcBorders>
            <w:vAlign w:val="center"/>
          </w:tcPr>
          <w:p w14:paraId="14834FBB">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刀旗广告</w:t>
            </w:r>
          </w:p>
        </w:tc>
        <w:tc>
          <w:tcPr>
            <w:tcW w:w="1444" w:type="dxa"/>
            <w:tcBorders>
              <w:top w:val="double" w:color="EB6100" w:sz="2" w:space="0"/>
              <w:left w:val="single" w:color="EB6100" w:sz="2" w:space="0"/>
              <w:bottom w:val="single" w:color="EB6100" w:sz="2" w:space="0"/>
              <w:right w:val="single" w:color="EB6100" w:sz="2" w:space="0"/>
            </w:tcBorders>
            <w:vAlign w:val="center"/>
          </w:tcPr>
          <w:p w14:paraId="31673A17">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室外喷绘</w:t>
            </w:r>
          </w:p>
        </w:tc>
        <w:tc>
          <w:tcPr>
            <w:tcW w:w="1409" w:type="dxa"/>
            <w:tcBorders>
              <w:top w:val="double" w:color="EB6100" w:sz="2" w:space="0"/>
              <w:left w:val="single" w:color="EB6100" w:sz="2" w:space="0"/>
              <w:bottom w:val="single" w:color="EB6100" w:sz="2" w:space="0"/>
              <w:right w:val="single" w:color="EB6100" w:sz="2" w:space="0"/>
            </w:tcBorders>
            <w:vAlign w:val="center"/>
          </w:tcPr>
          <w:p w14:paraId="2FDBB64F">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拱  门</w:t>
            </w:r>
          </w:p>
        </w:tc>
        <w:tc>
          <w:tcPr>
            <w:tcW w:w="1598" w:type="dxa"/>
            <w:tcBorders>
              <w:top w:val="double" w:color="EB6100" w:sz="2" w:space="0"/>
              <w:left w:val="single" w:color="EB6100" w:sz="2" w:space="0"/>
              <w:bottom w:val="single" w:color="EB6100" w:sz="2" w:space="0"/>
              <w:right w:val="single" w:color="EB6100" w:sz="2" w:space="0"/>
            </w:tcBorders>
            <w:vAlign w:val="center"/>
          </w:tcPr>
          <w:p w14:paraId="1830C0EE">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门  票</w:t>
            </w:r>
          </w:p>
        </w:tc>
        <w:tc>
          <w:tcPr>
            <w:tcW w:w="1660" w:type="dxa"/>
            <w:tcBorders>
              <w:top w:val="double" w:color="EB6100" w:sz="2" w:space="0"/>
              <w:left w:val="single" w:color="EB6100" w:sz="2" w:space="0"/>
              <w:bottom w:val="single" w:color="EB6100" w:sz="2" w:space="0"/>
              <w:right w:val="single" w:color="EB6100" w:sz="2" w:space="0"/>
            </w:tcBorders>
            <w:vAlign w:val="center"/>
          </w:tcPr>
          <w:p w14:paraId="55371C91">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手提袋</w:t>
            </w:r>
          </w:p>
        </w:tc>
        <w:tc>
          <w:tcPr>
            <w:tcW w:w="1634" w:type="dxa"/>
            <w:tcBorders>
              <w:top w:val="double" w:color="EB6100" w:sz="2" w:space="0"/>
              <w:left w:val="single" w:color="EB6100" w:sz="2" w:space="0"/>
              <w:bottom w:val="single" w:color="EB6100" w:sz="2" w:space="0"/>
              <w:right w:val="double" w:color="EB6100" w:sz="2" w:space="0"/>
            </w:tcBorders>
            <w:vAlign w:val="center"/>
          </w:tcPr>
          <w:p w14:paraId="56F18ED2">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参展证、参观证</w:t>
            </w:r>
          </w:p>
        </w:tc>
      </w:tr>
      <w:tr w14:paraId="014A1419">
        <w:tblPrEx>
          <w:tblBorders>
            <w:top w:val="double" w:color="EB6100" w:sz="2" w:space="0"/>
            <w:left w:val="double" w:color="EB6100" w:sz="2" w:space="0"/>
            <w:bottom w:val="double" w:color="EB6100" w:sz="2" w:space="0"/>
            <w:right w:val="double" w:color="EB6100" w:sz="2" w:space="0"/>
            <w:insideH w:val="single" w:color="EB6100" w:sz="2" w:space="0"/>
            <w:insideV w:val="single" w:color="EB6100" w:sz="2" w:space="0"/>
          </w:tblBorders>
          <w:tblCellMar>
            <w:top w:w="0" w:type="dxa"/>
            <w:left w:w="108" w:type="dxa"/>
            <w:bottom w:w="0" w:type="dxa"/>
            <w:right w:w="108" w:type="dxa"/>
          </w:tblCellMar>
        </w:tblPrEx>
        <w:trPr>
          <w:trHeight w:val="216" w:hRule="atLeast"/>
        </w:trPr>
        <w:tc>
          <w:tcPr>
            <w:tcW w:w="1075" w:type="dxa"/>
            <w:tcBorders>
              <w:top w:val="single" w:color="EB6100" w:sz="2" w:space="0"/>
              <w:left w:val="double" w:color="EB6100" w:sz="2" w:space="0"/>
              <w:bottom w:val="double" w:color="EB6100" w:sz="2" w:space="0"/>
              <w:right w:val="single" w:color="EB6100" w:sz="2" w:space="0"/>
            </w:tcBorders>
            <w:vAlign w:val="center"/>
          </w:tcPr>
          <w:p w14:paraId="275A0EA0">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价格RMB</w:t>
            </w:r>
          </w:p>
        </w:tc>
        <w:tc>
          <w:tcPr>
            <w:tcW w:w="1456" w:type="dxa"/>
            <w:tcBorders>
              <w:top w:val="single" w:color="EB6100" w:sz="2" w:space="0"/>
              <w:left w:val="single" w:color="EB6100" w:sz="2" w:space="0"/>
              <w:bottom w:val="double" w:color="EB6100" w:sz="2" w:space="0"/>
              <w:right w:val="single" w:color="EB6100" w:sz="2" w:space="0"/>
            </w:tcBorders>
            <w:vAlign w:val="center"/>
          </w:tcPr>
          <w:p w14:paraId="5B4BC33C">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300元/面</w:t>
            </w:r>
          </w:p>
        </w:tc>
        <w:tc>
          <w:tcPr>
            <w:tcW w:w="1444" w:type="dxa"/>
            <w:tcBorders>
              <w:top w:val="single" w:color="EB6100" w:sz="2" w:space="0"/>
              <w:left w:val="single" w:color="EB6100" w:sz="2" w:space="0"/>
              <w:bottom w:val="double" w:color="EB6100" w:sz="2" w:space="0"/>
              <w:right w:val="single" w:color="EB6100" w:sz="2" w:space="0"/>
            </w:tcBorders>
            <w:vAlign w:val="center"/>
          </w:tcPr>
          <w:p w14:paraId="245D6F05">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400元/平米</w:t>
            </w:r>
          </w:p>
        </w:tc>
        <w:tc>
          <w:tcPr>
            <w:tcW w:w="1409" w:type="dxa"/>
            <w:tcBorders>
              <w:top w:val="single" w:color="EB6100" w:sz="2" w:space="0"/>
              <w:left w:val="single" w:color="EB6100" w:sz="2" w:space="0"/>
              <w:bottom w:val="double" w:color="EB6100" w:sz="2" w:space="0"/>
              <w:right w:val="single" w:color="EB6100" w:sz="2" w:space="0"/>
            </w:tcBorders>
            <w:vAlign w:val="center"/>
          </w:tcPr>
          <w:p w14:paraId="72C1DA32">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5000元／个</w:t>
            </w:r>
          </w:p>
        </w:tc>
        <w:tc>
          <w:tcPr>
            <w:tcW w:w="1598" w:type="dxa"/>
            <w:tcBorders>
              <w:top w:val="single" w:color="EB6100" w:sz="2" w:space="0"/>
              <w:left w:val="single" w:color="EB6100" w:sz="2" w:space="0"/>
              <w:bottom w:val="double" w:color="EB6100" w:sz="2" w:space="0"/>
              <w:right w:val="single" w:color="EB6100" w:sz="2" w:space="0"/>
            </w:tcBorders>
            <w:vAlign w:val="center"/>
          </w:tcPr>
          <w:p w14:paraId="633964EA">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5000元/万份</w:t>
            </w:r>
          </w:p>
        </w:tc>
        <w:tc>
          <w:tcPr>
            <w:tcW w:w="1660" w:type="dxa"/>
            <w:tcBorders>
              <w:top w:val="single" w:color="EB6100" w:sz="2" w:space="0"/>
              <w:left w:val="single" w:color="EB6100" w:sz="2" w:space="0"/>
              <w:bottom w:val="double" w:color="EB6100" w:sz="2" w:space="0"/>
              <w:right w:val="single" w:color="EB6100" w:sz="2" w:space="0"/>
            </w:tcBorders>
            <w:vAlign w:val="center"/>
          </w:tcPr>
          <w:p w14:paraId="522F5194">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5000元/千个</w:t>
            </w:r>
          </w:p>
        </w:tc>
        <w:tc>
          <w:tcPr>
            <w:tcW w:w="1634" w:type="dxa"/>
            <w:tcBorders>
              <w:top w:val="single" w:color="EB6100" w:sz="2" w:space="0"/>
              <w:left w:val="single" w:color="EB6100" w:sz="2" w:space="0"/>
              <w:bottom w:val="double" w:color="EB6100" w:sz="2" w:space="0"/>
              <w:right w:val="double" w:color="EB6100" w:sz="2" w:space="0"/>
            </w:tcBorders>
            <w:vAlign w:val="center"/>
          </w:tcPr>
          <w:p w14:paraId="6C77CC37">
            <w:pPr>
              <w:spacing w:line="160" w:lineRule="exact"/>
              <w:jc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rPr>
              <w:t>30000元/全部证</w:t>
            </w:r>
          </w:p>
        </w:tc>
      </w:tr>
    </w:tbl>
    <w:p w14:paraId="3D89D5E1">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十</w:t>
      </w:r>
      <w:r>
        <w:rPr>
          <w:rFonts w:hint="eastAsia" w:ascii="微软雅黑" w:hAnsi="微软雅黑" w:eastAsia="微软雅黑" w:cs="微软雅黑"/>
          <w:b/>
          <w:bCs/>
          <w:color w:val="FF6600"/>
          <w:sz w:val="32"/>
          <w:szCs w:val="32"/>
          <w:lang w:eastAsia="zh-CN"/>
        </w:rPr>
        <w:t>二</w:t>
      </w:r>
      <w:r>
        <w:rPr>
          <w:rFonts w:hint="eastAsia" w:ascii="微软雅黑" w:hAnsi="微软雅黑" w:eastAsia="微软雅黑" w:cs="微软雅黑"/>
          <w:b/>
          <w:bCs/>
          <w:color w:val="FF6600"/>
          <w:sz w:val="32"/>
          <w:szCs w:val="32"/>
        </w:rPr>
        <w:t>、展期时间安排</w:t>
      </w:r>
    </w:p>
    <w:tbl>
      <w:tblPr>
        <w:tblStyle w:val="5"/>
        <w:tblpPr w:leftFromText="180" w:rightFromText="180" w:vertAnchor="text" w:tblpX="-786" w:tblpY="110"/>
        <w:tblOverlap w:val="never"/>
        <w:tblW w:w="5969" w:type="pct"/>
        <w:tblInd w:w="0" w:type="dxa"/>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Layout w:type="autofit"/>
        <w:tblCellMar>
          <w:top w:w="0" w:type="dxa"/>
          <w:left w:w="108" w:type="dxa"/>
          <w:bottom w:w="0" w:type="dxa"/>
          <w:right w:w="108" w:type="dxa"/>
        </w:tblCellMar>
      </w:tblPr>
      <w:tblGrid>
        <w:gridCol w:w="2767"/>
        <w:gridCol w:w="3361"/>
        <w:gridCol w:w="4046"/>
      </w:tblGrid>
      <w:tr w14:paraId="2756B753">
        <w:tblPrEx>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CellMar>
            <w:top w:w="0" w:type="dxa"/>
            <w:left w:w="108" w:type="dxa"/>
            <w:bottom w:w="0" w:type="dxa"/>
            <w:right w:w="108" w:type="dxa"/>
          </w:tblCellMar>
        </w:tblPrEx>
        <w:trPr>
          <w:trHeight w:val="779" w:hRule="atLeast"/>
        </w:trPr>
        <w:tc>
          <w:tcPr>
            <w:tcW w:w="1360" w:type="pct"/>
          </w:tcPr>
          <w:p w14:paraId="30E27509">
            <w:pPr>
              <w:pStyle w:val="3"/>
              <w:snapToGrid w:val="0"/>
              <w:spacing w:before="0" w:beforeAutospacing="0" w:after="0" w:afterAutospacing="0" w:line="560" w:lineRule="exact"/>
              <w:jc w:val="center"/>
              <w:rPr>
                <w:rFonts w:ascii="仿宋" w:hAnsi="仿宋" w:eastAsia="仿宋"/>
                <w:b/>
                <w:kern w:val="2"/>
                <w:sz w:val="28"/>
                <w:szCs w:val="28"/>
              </w:rPr>
            </w:pPr>
            <w:r>
              <w:rPr>
                <w:rFonts w:hint="eastAsia" w:ascii="仿宋" w:hAnsi="仿宋" w:eastAsia="仿宋"/>
                <w:b/>
                <w:kern w:val="2"/>
                <w:sz w:val="28"/>
                <w:szCs w:val="28"/>
              </w:rPr>
              <w:t>布展时间:</w:t>
            </w:r>
          </w:p>
        </w:tc>
        <w:tc>
          <w:tcPr>
            <w:tcW w:w="1652" w:type="pct"/>
          </w:tcPr>
          <w:p w14:paraId="503F6E9D">
            <w:pPr>
              <w:pStyle w:val="3"/>
              <w:snapToGrid w:val="0"/>
              <w:spacing w:before="0" w:beforeAutospacing="0" w:after="0" w:afterAutospacing="0" w:line="560" w:lineRule="exact"/>
              <w:jc w:val="center"/>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202</w:t>
            </w:r>
            <w:r>
              <w:rPr>
                <w:rFonts w:hint="eastAsia" w:ascii="仿宋" w:hAnsi="仿宋" w:eastAsia="仿宋"/>
                <w:color w:val="000000" w:themeColor="text1"/>
                <w:kern w:val="2"/>
                <w:sz w:val="28"/>
                <w:szCs w:val="28"/>
                <w:lang w:val="en-US" w:eastAsia="zh-CN"/>
                <w14:textFill>
                  <w14:solidFill>
                    <w14:schemeClr w14:val="tx1"/>
                  </w14:solidFill>
                </w14:textFill>
              </w:rPr>
              <w:t>5</w:t>
            </w:r>
            <w:r>
              <w:rPr>
                <w:rFonts w:hint="eastAsia" w:ascii="仿宋" w:hAnsi="仿宋" w:eastAsia="仿宋"/>
                <w:color w:val="000000" w:themeColor="text1"/>
                <w:kern w:val="2"/>
                <w:sz w:val="28"/>
                <w:szCs w:val="28"/>
                <w14:textFill>
                  <w14:solidFill>
                    <w14:schemeClr w14:val="tx1"/>
                  </w14:solidFill>
                </w14:textFill>
              </w:rPr>
              <w:t>年5月</w:t>
            </w:r>
            <w:r>
              <w:rPr>
                <w:rFonts w:hint="eastAsia" w:ascii="仿宋" w:hAnsi="仿宋" w:eastAsia="仿宋"/>
                <w:color w:val="000000" w:themeColor="text1"/>
                <w:kern w:val="2"/>
                <w:sz w:val="28"/>
                <w:szCs w:val="28"/>
                <w:lang w:val="en-US" w:eastAsia="zh-CN"/>
                <w14:textFill>
                  <w14:solidFill>
                    <w14:schemeClr w14:val="tx1"/>
                  </w14:solidFill>
                </w14:textFill>
              </w:rPr>
              <w:t>21</w:t>
            </w:r>
            <w:r>
              <w:rPr>
                <w:rFonts w:hint="eastAsia" w:ascii="仿宋" w:hAnsi="仿宋" w:eastAsia="仿宋"/>
                <w:color w:val="000000" w:themeColor="text1"/>
                <w:kern w:val="2"/>
                <w:sz w:val="28"/>
                <w:szCs w:val="28"/>
                <w14:textFill>
                  <w14:solidFill>
                    <w14:schemeClr w14:val="tx1"/>
                  </w14:solidFill>
                </w14:textFill>
              </w:rPr>
              <w:t>日-</w:t>
            </w:r>
            <w:r>
              <w:rPr>
                <w:rFonts w:hint="eastAsia" w:ascii="仿宋" w:hAnsi="仿宋" w:eastAsia="仿宋"/>
                <w:color w:val="000000" w:themeColor="text1"/>
                <w:kern w:val="2"/>
                <w:sz w:val="28"/>
                <w:szCs w:val="28"/>
                <w:lang w:val="en-US" w:eastAsia="zh-CN"/>
                <w14:textFill>
                  <w14:solidFill>
                    <w14:schemeClr w14:val="tx1"/>
                  </w14:solidFill>
                </w14:textFill>
              </w:rPr>
              <w:t>22</w:t>
            </w:r>
            <w:r>
              <w:rPr>
                <w:rFonts w:hint="eastAsia" w:ascii="仿宋" w:hAnsi="仿宋" w:eastAsia="仿宋"/>
                <w:color w:val="000000" w:themeColor="text1"/>
                <w:kern w:val="2"/>
                <w:sz w:val="28"/>
                <w:szCs w:val="28"/>
                <w14:textFill>
                  <w14:solidFill>
                    <w14:schemeClr w14:val="tx1"/>
                  </w14:solidFill>
                </w14:textFill>
              </w:rPr>
              <w:t>日</w:t>
            </w:r>
          </w:p>
        </w:tc>
        <w:tc>
          <w:tcPr>
            <w:tcW w:w="1988" w:type="pct"/>
          </w:tcPr>
          <w:p w14:paraId="7424663B">
            <w:pPr>
              <w:pStyle w:val="3"/>
              <w:snapToGrid w:val="0"/>
              <w:spacing w:before="0" w:beforeAutospacing="0" w:after="0" w:afterAutospacing="0" w:line="560" w:lineRule="exact"/>
              <w:jc w:val="center"/>
              <w:rPr>
                <w:rFonts w:ascii="仿宋" w:hAnsi="仿宋" w:eastAsia="仿宋"/>
                <w:kern w:val="2"/>
                <w:sz w:val="28"/>
                <w:szCs w:val="28"/>
              </w:rPr>
            </w:pPr>
            <w:r>
              <w:rPr>
                <w:rFonts w:hint="eastAsia" w:ascii="仿宋" w:hAnsi="仿宋" w:eastAsia="仿宋"/>
                <w:kern w:val="2"/>
                <w:sz w:val="28"/>
                <w:szCs w:val="28"/>
              </w:rPr>
              <w:t>8:30-18:00</w:t>
            </w:r>
          </w:p>
        </w:tc>
      </w:tr>
      <w:tr w14:paraId="71C7045D">
        <w:tblPrEx>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CellMar>
            <w:top w:w="0" w:type="dxa"/>
            <w:left w:w="108" w:type="dxa"/>
            <w:bottom w:w="0" w:type="dxa"/>
            <w:right w:w="108" w:type="dxa"/>
          </w:tblCellMar>
        </w:tblPrEx>
        <w:trPr>
          <w:trHeight w:val="899" w:hRule="atLeast"/>
        </w:trPr>
        <w:tc>
          <w:tcPr>
            <w:tcW w:w="1360" w:type="pct"/>
            <w:vMerge w:val="restart"/>
          </w:tcPr>
          <w:p w14:paraId="52A80602">
            <w:pPr>
              <w:pStyle w:val="3"/>
              <w:snapToGrid w:val="0"/>
              <w:spacing w:before="0" w:beforeAutospacing="0" w:after="0" w:afterAutospacing="0" w:line="560" w:lineRule="exact"/>
              <w:jc w:val="center"/>
              <w:rPr>
                <w:rFonts w:ascii="仿宋" w:hAnsi="仿宋" w:eastAsia="仿宋"/>
                <w:b/>
                <w:kern w:val="2"/>
                <w:sz w:val="28"/>
                <w:szCs w:val="28"/>
              </w:rPr>
            </w:pPr>
            <w:r>
              <w:rPr>
                <w:rFonts w:hint="eastAsia" w:ascii="仿宋" w:hAnsi="仿宋" w:eastAsia="仿宋"/>
                <w:b/>
                <w:kern w:val="2"/>
                <w:sz w:val="28"/>
                <w:szCs w:val="28"/>
              </w:rPr>
              <w:t>展览时间:</w:t>
            </w:r>
          </w:p>
        </w:tc>
        <w:tc>
          <w:tcPr>
            <w:tcW w:w="1652" w:type="pct"/>
          </w:tcPr>
          <w:p w14:paraId="422BE4E9">
            <w:pPr>
              <w:pStyle w:val="3"/>
              <w:snapToGrid w:val="0"/>
              <w:spacing w:before="0" w:beforeAutospacing="0" w:after="0" w:afterAutospacing="0" w:line="560" w:lineRule="exact"/>
              <w:jc w:val="center"/>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202</w:t>
            </w:r>
            <w:r>
              <w:rPr>
                <w:rFonts w:hint="eastAsia" w:ascii="仿宋" w:hAnsi="仿宋" w:eastAsia="仿宋"/>
                <w:color w:val="000000" w:themeColor="text1"/>
                <w:kern w:val="2"/>
                <w:sz w:val="28"/>
                <w:szCs w:val="28"/>
                <w:lang w:val="en-US" w:eastAsia="zh-CN"/>
                <w14:textFill>
                  <w14:solidFill>
                    <w14:schemeClr w14:val="tx1"/>
                  </w14:solidFill>
                </w14:textFill>
              </w:rPr>
              <w:t>5</w:t>
            </w:r>
            <w:r>
              <w:rPr>
                <w:rFonts w:hint="eastAsia" w:ascii="仿宋" w:hAnsi="仿宋" w:eastAsia="仿宋"/>
                <w:color w:val="000000" w:themeColor="text1"/>
                <w:kern w:val="2"/>
                <w:sz w:val="28"/>
                <w:szCs w:val="28"/>
                <w14:textFill>
                  <w14:solidFill>
                    <w14:schemeClr w14:val="tx1"/>
                  </w14:solidFill>
                </w14:textFill>
              </w:rPr>
              <w:t>年5月</w:t>
            </w:r>
            <w:r>
              <w:rPr>
                <w:rFonts w:hint="eastAsia" w:ascii="仿宋" w:hAnsi="仿宋" w:eastAsia="仿宋"/>
                <w:color w:val="000000" w:themeColor="text1"/>
                <w:kern w:val="2"/>
                <w:sz w:val="28"/>
                <w:szCs w:val="28"/>
                <w:lang w:val="en-US" w:eastAsia="zh-CN"/>
                <w14:textFill>
                  <w14:solidFill>
                    <w14:schemeClr w14:val="tx1"/>
                  </w14:solidFill>
                </w14:textFill>
              </w:rPr>
              <w:t>23</w:t>
            </w:r>
            <w:r>
              <w:rPr>
                <w:rFonts w:hint="eastAsia" w:ascii="仿宋" w:hAnsi="仿宋" w:eastAsia="仿宋"/>
                <w:color w:val="000000" w:themeColor="text1"/>
                <w:kern w:val="2"/>
                <w:sz w:val="28"/>
                <w:szCs w:val="28"/>
                <w14:textFill>
                  <w14:solidFill>
                    <w14:schemeClr w14:val="tx1"/>
                  </w14:solidFill>
                </w14:textFill>
              </w:rPr>
              <w:t>日-</w:t>
            </w:r>
            <w:r>
              <w:rPr>
                <w:rFonts w:hint="eastAsia" w:ascii="仿宋" w:hAnsi="仿宋" w:eastAsia="仿宋"/>
                <w:color w:val="000000" w:themeColor="text1"/>
                <w:kern w:val="2"/>
                <w:sz w:val="28"/>
                <w:szCs w:val="28"/>
                <w:lang w:val="en-US" w:eastAsia="zh-CN"/>
                <w14:textFill>
                  <w14:solidFill>
                    <w14:schemeClr w14:val="tx1"/>
                  </w14:solidFill>
                </w14:textFill>
              </w:rPr>
              <w:t>24</w:t>
            </w:r>
            <w:r>
              <w:rPr>
                <w:rFonts w:hint="eastAsia" w:ascii="仿宋" w:hAnsi="仿宋" w:eastAsia="仿宋"/>
                <w:color w:val="000000" w:themeColor="text1"/>
                <w:kern w:val="2"/>
                <w:sz w:val="28"/>
                <w:szCs w:val="28"/>
                <w14:textFill>
                  <w14:solidFill>
                    <w14:schemeClr w14:val="tx1"/>
                  </w14:solidFill>
                </w14:textFill>
              </w:rPr>
              <w:t>日</w:t>
            </w:r>
          </w:p>
        </w:tc>
        <w:tc>
          <w:tcPr>
            <w:tcW w:w="1988" w:type="pct"/>
          </w:tcPr>
          <w:p w14:paraId="27A23D13">
            <w:pPr>
              <w:pStyle w:val="3"/>
              <w:snapToGrid w:val="0"/>
              <w:spacing w:before="0" w:beforeAutospacing="0" w:after="0" w:afterAutospacing="0" w:line="560" w:lineRule="exact"/>
              <w:jc w:val="center"/>
              <w:rPr>
                <w:rFonts w:ascii="仿宋" w:hAnsi="仿宋" w:eastAsia="仿宋"/>
                <w:kern w:val="2"/>
                <w:sz w:val="28"/>
                <w:szCs w:val="28"/>
              </w:rPr>
            </w:pPr>
            <w:r>
              <w:rPr>
                <w:rFonts w:hint="eastAsia" w:ascii="仿宋" w:hAnsi="仿宋" w:eastAsia="仿宋"/>
                <w:kern w:val="2"/>
                <w:sz w:val="28"/>
                <w:szCs w:val="28"/>
              </w:rPr>
              <w:t>9:00-16:30</w:t>
            </w:r>
          </w:p>
        </w:tc>
      </w:tr>
      <w:tr w14:paraId="4F4E8B8C">
        <w:tblPrEx>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CellMar>
            <w:top w:w="0" w:type="dxa"/>
            <w:left w:w="108" w:type="dxa"/>
            <w:bottom w:w="0" w:type="dxa"/>
            <w:right w:w="108" w:type="dxa"/>
          </w:tblCellMar>
        </w:tblPrEx>
        <w:trPr>
          <w:trHeight w:val="788" w:hRule="atLeast"/>
        </w:trPr>
        <w:tc>
          <w:tcPr>
            <w:tcW w:w="1360" w:type="pct"/>
            <w:vMerge w:val="continue"/>
          </w:tcPr>
          <w:p w14:paraId="3BA48837">
            <w:pPr>
              <w:pStyle w:val="3"/>
              <w:snapToGrid w:val="0"/>
              <w:spacing w:before="0" w:beforeAutospacing="0" w:after="0" w:afterAutospacing="0" w:line="560" w:lineRule="exact"/>
              <w:jc w:val="center"/>
              <w:rPr>
                <w:rFonts w:ascii="仿宋" w:hAnsi="仿宋" w:eastAsia="仿宋"/>
                <w:b/>
                <w:kern w:val="2"/>
                <w:sz w:val="28"/>
                <w:szCs w:val="28"/>
              </w:rPr>
            </w:pPr>
          </w:p>
        </w:tc>
        <w:tc>
          <w:tcPr>
            <w:tcW w:w="1652" w:type="pct"/>
          </w:tcPr>
          <w:p w14:paraId="2CC15F52">
            <w:pPr>
              <w:pStyle w:val="3"/>
              <w:snapToGrid w:val="0"/>
              <w:spacing w:before="0" w:beforeAutospacing="0" w:after="0" w:afterAutospacing="0" w:line="560" w:lineRule="exact"/>
              <w:jc w:val="center"/>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202</w:t>
            </w:r>
            <w:r>
              <w:rPr>
                <w:rFonts w:hint="eastAsia" w:ascii="仿宋" w:hAnsi="仿宋" w:eastAsia="仿宋"/>
                <w:color w:val="000000" w:themeColor="text1"/>
                <w:kern w:val="2"/>
                <w:sz w:val="28"/>
                <w:szCs w:val="28"/>
                <w:lang w:val="en-US" w:eastAsia="zh-CN"/>
                <w14:textFill>
                  <w14:solidFill>
                    <w14:schemeClr w14:val="tx1"/>
                  </w14:solidFill>
                </w14:textFill>
              </w:rPr>
              <w:t>5</w:t>
            </w:r>
            <w:r>
              <w:rPr>
                <w:rFonts w:hint="eastAsia" w:ascii="仿宋" w:hAnsi="仿宋" w:eastAsia="仿宋"/>
                <w:color w:val="000000" w:themeColor="text1"/>
                <w:kern w:val="2"/>
                <w:sz w:val="28"/>
                <w:szCs w:val="28"/>
                <w14:textFill>
                  <w14:solidFill>
                    <w14:schemeClr w14:val="tx1"/>
                  </w14:solidFill>
                </w14:textFill>
              </w:rPr>
              <w:t>年5月</w:t>
            </w:r>
            <w:r>
              <w:rPr>
                <w:rFonts w:hint="eastAsia" w:ascii="仿宋" w:hAnsi="仿宋" w:eastAsia="仿宋"/>
                <w:color w:val="000000" w:themeColor="text1"/>
                <w:kern w:val="2"/>
                <w:sz w:val="28"/>
                <w:szCs w:val="28"/>
                <w:lang w:val="en-US" w:eastAsia="zh-CN"/>
                <w14:textFill>
                  <w14:solidFill>
                    <w14:schemeClr w14:val="tx1"/>
                  </w14:solidFill>
                </w14:textFill>
              </w:rPr>
              <w:t>25</w:t>
            </w:r>
            <w:r>
              <w:rPr>
                <w:rFonts w:hint="eastAsia" w:ascii="仿宋" w:hAnsi="仿宋" w:eastAsia="仿宋"/>
                <w:color w:val="000000" w:themeColor="text1"/>
                <w:kern w:val="2"/>
                <w:sz w:val="28"/>
                <w:szCs w:val="28"/>
                <w14:textFill>
                  <w14:solidFill>
                    <w14:schemeClr w14:val="tx1"/>
                  </w14:solidFill>
                </w14:textFill>
              </w:rPr>
              <w:t>日</w:t>
            </w:r>
          </w:p>
        </w:tc>
        <w:tc>
          <w:tcPr>
            <w:tcW w:w="1988" w:type="pct"/>
          </w:tcPr>
          <w:p w14:paraId="2D9BB147">
            <w:pPr>
              <w:pStyle w:val="3"/>
              <w:snapToGrid w:val="0"/>
              <w:spacing w:before="0" w:beforeAutospacing="0" w:after="0" w:afterAutospacing="0" w:line="560" w:lineRule="exact"/>
              <w:jc w:val="center"/>
              <w:rPr>
                <w:rFonts w:ascii="仿宋" w:hAnsi="仿宋" w:eastAsia="仿宋"/>
                <w:kern w:val="2"/>
                <w:sz w:val="28"/>
                <w:szCs w:val="28"/>
              </w:rPr>
            </w:pPr>
            <w:r>
              <w:rPr>
                <w:rFonts w:hint="eastAsia" w:ascii="仿宋" w:hAnsi="仿宋" w:eastAsia="仿宋"/>
                <w:kern w:val="2"/>
                <w:sz w:val="28"/>
                <w:szCs w:val="28"/>
              </w:rPr>
              <w:t>9:00-14:30</w:t>
            </w:r>
          </w:p>
        </w:tc>
      </w:tr>
      <w:tr w14:paraId="4E7EC2A6">
        <w:tblPrEx>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CellMar>
            <w:top w:w="0" w:type="dxa"/>
            <w:left w:w="108" w:type="dxa"/>
            <w:bottom w:w="0" w:type="dxa"/>
            <w:right w:w="108" w:type="dxa"/>
          </w:tblCellMar>
        </w:tblPrEx>
        <w:trPr>
          <w:trHeight w:val="593" w:hRule="atLeast"/>
        </w:trPr>
        <w:tc>
          <w:tcPr>
            <w:tcW w:w="1360" w:type="pct"/>
          </w:tcPr>
          <w:p w14:paraId="672DF92F">
            <w:pPr>
              <w:pStyle w:val="3"/>
              <w:snapToGrid w:val="0"/>
              <w:spacing w:before="0" w:beforeAutospacing="0" w:after="0" w:afterAutospacing="0" w:line="560" w:lineRule="exact"/>
              <w:jc w:val="center"/>
              <w:rPr>
                <w:rFonts w:ascii="仿宋" w:hAnsi="仿宋" w:eastAsia="仿宋"/>
                <w:b/>
                <w:kern w:val="2"/>
                <w:sz w:val="28"/>
                <w:szCs w:val="28"/>
              </w:rPr>
            </w:pPr>
            <w:r>
              <w:rPr>
                <w:rFonts w:hint="eastAsia" w:ascii="仿宋" w:hAnsi="仿宋" w:eastAsia="仿宋"/>
                <w:b/>
                <w:kern w:val="2"/>
                <w:sz w:val="28"/>
                <w:szCs w:val="28"/>
              </w:rPr>
              <w:t>撤展时间:</w:t>
            </w:r>
          </w:p>
        </w:tc>
        <w:tc>
          <w:tcPr>
            <w:tcW w:w="1652" w:type="pct"/>
          </w:tcPr>
          <w:p w14:paraId="0DA4AF26">
            <w:pPr>
              <w:pStyle w:val="3"/>
              <w:snapToGrid w:val="0"/>
              <w:spacing w:before="0" w:beforeAutospacing="0" w:after="0" w:afterAutospacing="0" w:line="560" w:lineRule="exact"/>
              <w:jc w:val="center"/>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202</w:t>
            </w:r>
            <w:r>
              <w:rPr>
                <w:rFonts w:hint="eastAsia" w:ascii="仿宋" w:hAnsi="仿宋" w:eastAsia="仿宋"/>
                <w:color w:val="000000" w:themeColor="text1"/>
                <w:kern w:val="2"/>
                <w:sz w:val="28"/>
                <w:szCs w:val="28"/>
                <w:lang w:val="en-US" w:eastAsia="zh-CN"/>
                <w14:textFill>
                  <w14:solidFill>
                    <w14:schemeClr w14:val="tx1"/>
                  </w14:solidFill>
                </w14:textFill>
              </w:rPr>
              <w:t>5</w:t>
            </w:r>
            <w:r>
              <w:rPr>
                <w:rFonts w:hint="eastAsia" w:ascii="仿宋" w:hAnsi="仿宋" w:eastAsia="仿宋"/>
                <w:color w:val="000000" w:themeColor="text1"/>
                <w:kern w:val="2"/>
                <w:sz w:val="28"/>
                <w:szCs w:val="28"/>
                <w14:textFill>
                  <w14:solidFill>
                    <w14:schemeClr w14:val="tx1"/>
                  </w14:solidFill>
                </w14:textFill>
              </w:rPr>
              <w:t>年5月</w:t>
            </w:r>
            <w:r>
              <w:rPr>
                <w:rFonts w:hint="eastAsia" w:ascii="仿宋" w:hAnsi="仿宋" w:eastAsia="仿宋"/>
                <w:color w:val="000000" w:themeColor="text1"/>
                <w:kern w:val="2"/>
                <w:sz w:val="28"/>
                <w:szCs w:val="28"/>
                <w:lang w:val="en-US" w:eastAsia="zh-CN"/>
                <w14:textFill>
                  <w14:solidFill>
                    <w14:schemeClr w14:val="tx1"/>
                  </w14:solidFill>
                </w14:textFill>
              </w:rPr>
              <w:t>25</w:t>
            </w:r>
            <w:r>
              <w:rPr>
                <w:rFonts w:hint="eastAsia" w:ascii="仿宋" w:hAnsi="仿宋" w:eastAsia="仿宋"/>
                <w:color w:val="000000" w:themeColor="text1"/>
                <w:kern w:val="2"/>
                <w:sz w:val="28"/>
                <w:szCs w:val="28"/>
                <w14:textFill>
                  <w14:solidFill>
                    <w14:schemeClr w14:val="tx1"/>
                  </w14:solidFill>
                </w14:textFill>
              </w:rPr>
              <w:t>日</w:t>
            </w:r>
          </w:p>
        </w:tc>
        <w:tc>
          <w:tcPr>
            <w:tcW w:w="1988" w:type="pct"/>
          </w:tcPr>
          <w:p w14:paraId="6F9E57E9">
            <w:pPr>
              <w:pStyle w:val="3"/>
              <w:snapToGrid w:val="0"/>
              <w:spacing w:before="0" w:beforeAutospacing="0" w:after="0" w:afterAutospacing="0" w:line="560" w:lineRule="exact"/>
              <w:jc w:val="center"/>
              <w:rPr>
                <w:rFonts w:ascii="仿宋" w:hAnsi="仿宋" w:eastAsia="仿宋"/>
                <w:kern w:val="2"/>
                <w:sz w:val="28"/>
                <w:szCs w:val="28"/>
              </w:rPr>
            </w:pPr>
            <w:r>
              <w:rPr>
                <w:rFonts w:hint="eastAsia" w:ascii="仿宋" w:hAnsi="仿宋" w:eastAsia="仿宋"/>
                <w:kern w:val="2"/>
                <w:sz w:val="28"/>
                <w:szCs w:val="28"/>
              </w:rPr>
              <w:t>14:30以后</w:t>
            </w:r>
          </w:p>
        </w:tc>
      </w:tr>
    </w:tbl>
    <w:p w14:paraId="509835A2">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十</w:t>
      </w:r>
      <w:r>
        <w:rPr>
          <w:rFonts w:hint="eastAsia" w:ascii="微软雅黑" w:hAnsi="微软雅黑" w:eastAsia="微软雅黑" w:cs="微软雅黑"/>
          <w:b/>
          <w:bCs/>
          <w:color w:val="FF6600"/>
          <w:sz w:val="32"/>
          <w:szCs w:val="32"/>
          <w:lang w:eastAsia="zh-CN"/>
        </w:rPr>
        <w:t>三</w:t>
      </w:r>
      <w:r>
        <w:rPr>
          <w:rFonts w:hint="eastAsia" w:ascii="微软雅黑" w:hAnsi="微软雅黑" w:eastAsia="微软雅黑" w:cs="微软雅黑"/>
          <w:b/>
          <w:bCs/>
          <w:color w:val="FF6600"/>
          <w:sz w:val="32"/>
          <w:szCs w:val="32"/>
        </w:rPr>
        <w:t>、联动展会</w:t>
      </w:r>
    </w:p>
    <w:p w14:paraId="06A2C12D">
      <w:pPr>
        <w:pStyle w:val="3"/>
        <w:snapToGrid w:val="0"/>
        <w:spacing w:before="0" w:beforeAutospacing="0" w:after="0" w:afterAutospacing="0" w:line="560" w:lineRule="exact"/>
        <w:rPr>
          <w:rFonts w:ascii="仿宋" w:hAnsi="仿宋" w:eastAsia="仿宋"/>
          <w:kern w:val="2"/>
          <w:sz w:val="32"/>
          <w:szCs w:val="32"/>
          <w:shd w:val="pct10" w:color="auto" w:fill="FFFFFF"/>
        </w:rPr>
      </w:pPr>
      <w:r>
        <w:rPr>
          <w:rFonts w:hint="eastAsia" w:ascii="仿宋" w:hAnsi="仿宋" w:eastAsia="仿宋"/>
          <w:kern w:val="2"/>
          <w:sz w:val="32"/>
          <w:szCs w:val="32"/>
          <w:shd w:val="pct10" w:color="auto" w:fill="FFFFFF"/>
          <w:lang w:val="en-US" w:eastAsia="zh-CN"/>
        </w:rPr>
        <w:t>1</w:t>
      </w:r>
      <w:r>
        <w:rPr>
          <w:rFonts w:hint="eastAsia" w:ascii="仿宋" w:hAnsi="仿宋" w:eastAsia="仿宋"/>
          <w:kern w:val="2"/>
          <w:sz w:val="32"/>
          <w:szCs w:val="32"/>
          <w:shd w:val="pct10" w:color="auto" w:fill="FFFFFF"/>
        </w:rPr>
        <w:t>.ACE202</w:t>
      </w:r>
      <w:r>
        <w:rPr>
          <w:rFonts w:hint="eastAsia" w:ascii="仿宋" w:hAnsi="仿宋" w:eastAsia="仿宋"/>
          <w:kern w:val="2"/>
          <w:sz w:val="32"/>
          <w:szCs w:val="32"/>
          <w:shd w:val="pct10" w:color="auto" w:fill="FFFFFF"/>
          <w:lang w:val="en-US" w:eastAsia="zh-CN"/>
        </w:rPr>
        <w:t>5第三届</w:t>
      </w:r>
      <w:r>
        <w:rPr>
          <w:rFonts w:hint="eastAsia" w:ascii="仿宋" w:hAnsi="仿宋" w:eastAsia="仿宋"/>
          <w:kern w:val="2"/>
          <w:sz w:val="32"/>
          <w:szCs w:val="32"/>
          <w:shd w:val="pct10" w:color="auto" w:fill="FFFFFF"/>
        </w:rPr>
        <w:t>亚洲餐饮展</w:t>
      </w:r>
    </w:p>
    <w:p w14:paraId="660EE8D6">
      <w:pPr>
        <w:pStyle w:val="3"/>
        <w:snapToGrid w:val="0"/>
        <w:spacing w:before="0" w:beforeAutospacing="0" w:after="0" w:afterAutospacing="0" w:line="560" w:lineRule="exact"/>
        <w:rPr>
          <w:rFonts w:ascii="仿宋" w:hAnsi="仿宋" w:eastAsia="仿宋"/>
          <w:color w:val="000000" w:themeColor="text1"/>
          <w:kern w:val="2"/>
          <w:sz w:val="30"/>
          <w:szCs w:val="30"/>
          <w14:textFill>
            <w14:solidFill>
              <w14:schemeClr w14:val="tx1"/>
            </w14:solidFill>
          </w14:textFill>
        </w:rPr>
      </w:pPr>
      <w:r>
        <w:rPr>
          <w:rFonts w:hint="eastAsia" w:ascii="仿宋" w:hAnsi="仿宋" w:eastAsia="仿宋"/>
          <w:color w:val="000000" w:themeColor="text1"/>
          <w:kern w:val="2"/>
          <w:sz w:val="30"/>
          <w:szCs w:val="30"/>
          <w14:textFill>
            <w14:solidFill>
              <w14:schemeClr w14:val="tx1"/>
            </w14:solidFill>
          </w14:textFill>
        </w:rPr>
        <w:t>时间：202</w:t>
      </w:r>
      <w:r>
        <w:rPr>
          <w:rFonts w:hint="eastAsia" w:ascii="仿宋" w:hAnsi="仿宋" w:eastAsia="仿宋"/>
          <w:color w:val="000000" w:themeColor="text1"/>
          <w:kern w:val="2"/>
          <w:sz w:val="30"/>
          <w:szCs w:val="30"/>
          <w:lang w:val="en-US" w:eastAsia="zh-CN"/>
          <w14:textFill>
            <w14:solidFill>
              <w14:schemeClr w14:val="tx1"/>
            </w14:solidFill>
          </w14:textFill>
        </w:rPr>
        <w:t>5</w:t>
      </w:r>
      <w:r>
        <w:rPr>
          <w:rFonts w:hint="eastAsia" w:ascii="仿宋" w:hAnsi="仿宋" w:eastAsia="仿宋"/>
          <w:color w:val="000000" w:themeColor="text1"/>
          <w:kern w:val="2"/>
          <w:sz w:val="30"/>
          <w:szCs w:val="30"/>
          <w14:textFill>
            <w14:solidFill>
              <w14:schemeClr w14:val="tx1"/>
            </w14:solidFill>
          </w14:textFill>
        </w:rPr>
        <w:t>年</w:t>
      </w:r>
      <w:r>
        <w:rPr>
          <w:rFonts w:hint="eastAsia" w:ascii="仿宋" w:hAnsi="仿宋" w:eastAsia="仿宋"/>
          <w:color w:val="000000" w:themeColor="text1"/>
          <w:kern w:val="2"/>
          <w:sz w:val="30"/>
          <w:szCs w:val="30"/>
          <w:lang w:val="en-US" w:eastAsia="zh-CN"/>
          <w14:textFill>
            <w14:solidFill>
              <w14:schemeClr w14:val="tx1"/>
            </w14:solidFill>
          </w14:textFill>
        </w:rPr>
        <w:t>5</w:t>
      </w:r>
      <w:r>
        <w:rPr>
          <w:rFonts w:hint="eastAsia" w:ascii="仿宋" w:hAnsi="仿宋" w:eastAsia="仿宋"/>
          <w:color w:val="000000" w:themeColor="text1"/>
          <w:kern w:val="2"/>
          <w:sz w:val="30"/>
          <w:szCs w:val="30"/>
          <w14:textFill>
            <w14:solidFill>
              <w14:schemeClr w14:val="tx1"/>
            </w14:solidFill>
          </w14:textFill>
        </w:rPr>
        <w:t>月</w:t>
      </w:r>
      <w:r>
        <w:rPr>
          <w:rFonts w:hint="eastAsia" w:ascii="仿宋" w:hAnsi="仿宋" w:eastAsia="仿宋"/>
          <w:color w:val="000000" w:themeColor="text1"/>
          <w:kern w:val="2"/>
          <w:sz w:val="30"/>
          <w:szCs w:val="30"/>
          <w:lang w:val="en-US" w:eastAsia="zh-CN"/>
          <w14:textFill>
            <w14:solidFill>
              <w14:schemeClr w14:val="tx1"/>
            </w14:solidFill>
          </w14:textFill>
        </w:rPr>
        <w:t>23</w:t>
      </w:r>
      <w:r>
        <w:rPr>
          <w:rFonts w:hint="eastAsia" w:ascii="仿宋" w:hAnsi="仿宋" w:eastAsia="仿宋"/>
          <w:color w:val="000000" w:themeColor="text1"/>
          <w:kern w:val="2"/>
          <w:sz w:val="30"/>
          <w:szCs w:val="30"/>
          <w14:textFill>
            <w14:solidFill>
              <w14:schemeClr w14:val="tx1"/>
            </w14:solidFill>
          </w14:textFill>
        </w:rPr>
        <w:t>日-</w:t>
      </w:r>
      <w:r>
        <w:rPr>
          <w:rFonts w:hint="eastAsia" w:ascii="仿宋" w:hAnsi="仿宋" w:eastAsia="仿宋"/>
          <w:color w:val="000000" w:themeColor="text1"/>
          <w:kern w:val="2"/>
          <w:sz w:val="30"/>
          <w:szCs w:val="30"/>
          <w:lang w:val="en-US" w:eastAsia="zh-CN"/>
          <w14:textFill>
            <w14:solidFill>
              <w14:schemeClr w14:val="tx1"/>
            </w14:solidFill>
          </w14:textFill>
        </w:rPr>
        <w:t>25</w:t>
      </w:r>
      <w:r>
        <w:rPr>
          <w:rFonts w:hint="eastAsia" w:ascii="仿宋" w:hAnsi="仿宋" w:eastAsia="仿宋"/>
          <w:color w:val="000000" w:themeColor="text1"/>
          <w:kern w:val="2"/>
          <w:sz w:val="30"/>
          <w:szCs w:val="30"/>
          <w14:textFill>
            <w14:solidFill>
              <w14:schemeClr w14:val="tx1"/>
            </w14:solidFill>
          </w14:textFill>
        </w:rPr>
        <w:t xml:space="preserve">日  </w:t>
      </w:r>
    </w:p>
    <w:p w14:paraId="0B9065B0">
      <w:pPr>
        <w:pStyle w:val="3"/>
        <w:snapToGrid w:val="0"/>
        <w:spacing w:before="0" w:beforeAutospacing="0" w:after="0" w:afterAutospacing="0" w:line="560" w:lineRule="exact"/>
        <w:rPr>
          <w:rFonts w:hint="eastAsia" w:ascii="仿宋" w:hAnsi="仿宋" w:eastAsia="仿宋"/>
          <w:sz w:val="32"/>
          <w:szCs w:val="32"/>
          <w:shd w:val="pct10" w:color="auto" w:fill="FFFFFF"/>
        </w:rPr>
      </w:pPr>
      <w:r>
        <w:rPr>
          <w:rFonts w:hint="eastAsia" w:ascii="仿宋" w:hAnsi="仿宋" w:eastAsia="仿宋"/>
          <w:color w:val="000000" w:themeColor="text1"/>
          <w:kern w:val="2"/>
          <w:sz w:val="30"/>
          <w:szCs w:val="30"/>
          <w14:textFill>
            <w14:solidFill>
              <w14:schemeClr w14:val="tx1"/>
            </w14:solidFill>
          </w14:textFill>
        </w:rPr>
        <w:t>地点：山东国际会展中心（槐荫区）</w:t>
      </w:r>
    </w:p>
    <w:p w14:paraId="53FCFF24">
      <w:pPr>
        <w:pStyle w:val="3"/>
        <w:snapToGrid w:val="0"/>
        <w:spacing w:before="0" w:beforeAutospacing="0" w:after="0" w:afterAutospacing="0" w:line="560" w:lineRule="exact"/>
        <w:rPr>
          <w:rFonts w:ascii="仿宋" w:hAnsi="仿宋" w:eastAsia="仿宋"/>
          <w:kern w:val="2"/>
          <w:sz w:val="30"/>
          <w:szCs w:val="30"/>
        </w:rPr>
      </w:pPr>
      <w:r>
        <w:rPr>
          <w:rFonts w:hint="eastAsia" w:ascii="仿宋" w:hAnsi="仿宋" w:eastAsia="仿宋"/>
          <w:sz w:val="32"/>
          <w:szCs w:val="32"/>
          <w:shd w:val="pct10" w:color="auto" w:fill="FFFFFF"/>
          <w:lang w:val="en-US" w:eastAsia="zh-CN"/>
        </w:rPr>
        <w:t>2.</w:t>
      </w:r>
      <w:r>
        <w:rPr>
          <w:rFonts w:hint="eastAsia" w:ascii="仿宋" w:hAnsi="仿宋" w:eastAsia="仿宋"/>
          <w:sz w:val="32"/>
          <w:szCs w:val="32"/>
          <w:shd w:val="pct10" w:color="auto" w:fill="FFFFFF"/>
        </w:rPr>
        <w:t>2025亚洲名酒展暨第</w:t>
      </w:r>
      <w:r>
        <w:rPr>
          <w:rFonts w:hint="eastAsia" w:ascii="仿宋" w:hAnsi="仿宋" w:eastAsia="仿宋"/>
          <w:sz w:val="32"/>
          <w:szCs w:val="32"/>
          <w:shd w:val="pct10" w:color="auto" w:fill="FFFFFF"/>
          <w:lang w:eastAsia="zh-CN"/>
        </w:rPr>
        <w:t>十五</w:t>
      </w:r>
      <w:r>
        <w:rPr>
          <w:rFonts w:hint="eastAsia" w:ascii="仿宋" w:hAnsi="仿宋" w:eastAsia="仿宋"/>
          <w:sz w:val="32"/>
          <w:szCs w:val="32"/>
          <w:shd w:val="pct10" w:color="auto" w:fill="FFFFFF"/>
        </w:rPr>
        <w:t>届中国（</w:t>
      </w:r>
      <w:r>
        <w:rPr>
          <w:rFonts w:hint="eastAsia" w:ascii="仿宋" w:hAnsi="仿宋" w:eastAsia="仿宋"/>
          <w:sz w:val="32"/>
          <w:szCs w:val="32"/>
          <w:shd w:val="pct10" w:color="auto" w:fill="FFFFFF"/>
          <w:lang w:eastAsia="zh-CN"/>
        </w:rPr>
        <w:t>江苏</w:t>
      </w:r>
      <w:r>
        <w:rPr>
          <w:rFonts w:hint="eastAsia" w:ascii="仿宋" w:hAnsi="仿宋" w:eastAsia="仿宋"/>
          <w:sz w:val="32"/>
          <w:szCs w:val="32"/>
          <w:shd w:val="pct10" w:color="auto" w:fill="FFFFFF"/>
        </w:rPr>
        <w:t>）国际酒业博览会</w:t>
      </w:r>
    </w:p>
    <w:p w14:paraId="066FE91F">
      <w:pPr>
        <w:pStyle w:val="3"/>
        <w:snapToGrid w:val="0"/>
        <w:spacing w:before="0" w:beforeAutospacing="0" w:after="0" w:afterAutospacing="0" w:line="560" w:lineRule="exact"/>
        <w:rPr>
          <w:rFonts w:ascii="仿宋" w:hAnsi="仿宋" w:eastAsia="仿宋"/>
          <w:kern w:val="2"/>
          <w:sz w:val="30"/>
          <w:szCs w:val="30"/>
        </w:rPr>
      </w:pPr>
      <w:r>
        <w:rPr>
          <w:rFonts w:hint="eastAsia" w:ascii="仿宋" w:hAnsi="仿宋" w:eastAsia="仿宋"/>
          <w:kern w:val="2"/>
          <w:sz w:val="30"/>
          <w:szCs w:val="30"/>
        </w:rPr>
        <w:t>时间：202</w:t>
      </w:r>
      <w:r>
        <w:rPr>
          <w:rFonts w:hint="eastAsia" w:ascii="仿宋" w:hAnsi="仿宋" w:eastAsia="仿宋"/>
          <w:kern w:val="2"/>
          <w:sz w:val="30"/>
          <w:szCs w:val="30"/>
          <w:lang w:val="en-US" w:eastAsia="zh-CN"/>
        </w:rPr>
        <w:t>5</w:t>
      </w:r>
      <w:r>
        <w:rPr>
          <w:rFonts w:hint="eastAsia" w:ascii="仿宋" w:hAnsi="仿宋" w:eastAsia="仿宋"/>
          <w:kern w:val="2"/>
          <w:sz w:val="30"/>
          <w:szCs w:val="30"/>
        </w:rPr>
        <w:t>年</w:t>
      </w:r>
      <w:r>
        <w:rPr>
          <w:rFonts w:hint="eastAsia" w:ascii="仿宋" w:hAnsi="仿宋" w:eastAsia="仿宋"/>
          <w:kern w:val="2"/>
          <w:sz w:val="30"/>
          <w:szCs w:val="30"/>
          <w:lang w:val="en-US" w:eastAsia="zh-CN"/>
        </w:rPr>
        <w:t>8</w:t>
      </w:r>
      <w:r>
        <w:rPr>
          <w:rFonts w:hint="eastAsia" w:ascii="仿宋" w:hAnsi="仿宋" w:eastAsia="仿宋"/>
          <w:kern w:val="2"/>
          <w:sz w:val="30"/>
          <w:szCs w:val="30"/>
        </w:rPr>
        <w:t>月</w:t>
      </w:r>
      <w:r>
        <w:rPr>
          <w:rFonts w:hint="eastAsia" w:ascii="仿宋" w:hAnsi="仿宋" w:eastAsia="仿宋"/>
          <w:kern w:val="2"/>
          <w:sz w:val="30"/>
          <w:szCs w:val="30"/>
          <w:lang w:val="en-US" w:eastAsia="zh-CN"/>
        </w:rPr>
        <w:t>29</w:t>
      </w:r>
      <w:r>
        <w:rPr>
          <w:rFonts w:hint="eastAsia" w:ascii="仿宋" w:hAnsi="仿宋" w:eastAsia="仿宋"/>
          <w:kern w:val="2"/>
          <w:sz w:val="30"/>
          <w:szCs w:val="30"/>
        </w:rPr>
        <w:t>日-</w:t>
      </w:r>
      <w:r>
        <w:rPr>
          <w:rFonts w:hint="eastAsia" w:ascii="仿宋" w:hAnsi="仿宋" w:eastAsia="仿宋"/>
          <w:kern w:val="2"/>
          <w:sz w:val="30"/>
          <w:szCs w:val="30"/>
          <w:lang w:val="en-US" w:eastAsia="zh-CN"/>
        </w:rPr>
        <w:t>31</w:t>
      </w:r>
      <w:r>
        <w:rPr>
          <w:rFonts w:hint="eastAsia" w:ascii="仿宋" w:hAnsi="仿宋" w:eastAsia="仿宋"/>
          <w:kern w:val="2"/>
          <w:sz w:val="30"/>
          <w:szCs w:val="30"/>
        </w:rPr>
        <w:t xml:space="preserve">日 </w:t>
      </w:r>
    </w:p>
    <w:p w14:paraId="0F8530D4">
      <w:pPr>
        <w:pStyle w:val="3"/>
        <w:snapToGrid w:val="0"/>
        <w:spacing w:before="0" w:beforeAutospacing="0" w:after="0" w:afterAutospacing="0" w:line="560" w:lineRule="exact"/>
        <w:rPr>
          <w:rFonts w:hint="eastAsia" w:ascii="仿宋" w:hAnsi="仿宋" w:eastAsia="仿宋"/>
          <w:kern w:val="2"/>
          <w:sz w:val="30"/>
          <w:szCs w:val="30"/>
          <w:lang w:eastAsia="zh-CN"/>
        </w:rPr>
      </w:pPr>
      <w:r>
        <w:rPr>
          <w:rFonts w:hint="eastAsia" w:ascii="仿宋" w:hAnsi="仿宋" w:eastAsia="仿宋"/>
          <w:kern w:val="2"/>
          <w:sz w:val="30"/>
          <w:szCs w:val="30"/>
        </w:rPr>
        <w:t>地点：</w:t>
      </w:r>
      <w:r>
        <w:rPr>
          <w:rFonts w:hint="eastAsia" w:ascii="仿宋" w:hAnsi="仿宋" w:eastAsia="仿宋"/>
          <w:kern w:val="2"/>
          <w:sz w:val="30"/>
          <w:szCs w:val="30"/>
          <w:lang w:eastAsia="zh-CN"/>
        </w:rPr>
        <w:t>南京国际展览中心（玄武湖）</w:t>
      </w:r>
    </w:p>
    <w:p w14:paraId="16BC343A">
      <w:pPr>
        <w:pStyle w:val="3"/>
        <w:snapToGrid w:val="0"/>
        <w:spacing w:before="0" w:beforeAutospacing="0" w:after="0" w:afterAutospacing="0" w:line="560" w:lineRule="exact"/>
        <w:rPr>
          <w:rFonts w:hint="eastAsia" w:ascii="仿宋" w:hAnsi="仿宋" w:eastAsia="仿宋"/>
          <w:kern w:val="2"/>
          <w:sz w:val="32"/>
          <w:szCs w:val="32"/>
          <w:shd w:val="pct10" w:color="auto" w:fill="FFFFFF"/>
          <w:lang w:val="en-US" w:eastAsia="zh-CN"/>
        </w:rPr>
      </w:pPr>
      <w:r>
        <w:rPr>
          <w:rFonts w:hint="eastAsia" w:ascii="仿宋" w:hAnsi="仿宋" w:eastAsia="仿宋"/>
          <w:sz w:val="32"/>
          <w:szCs w:val="32"/>
          <w:shd w:val="pct10" w:color="auto" w:fill="FFFFFF"/>
          <w:lang w:val="en-US" w:eastAsia="zh-CN"/>
        </w:rPr>
        <w:t>3</w:t>
      </w:r>
      <w:r>
        <w:rPr>
          <w:rFonts w:hint="eastAsia" w:ascii="仿宋" w:hAnsi="仿宋" w:eastAsia="仿宋"/>
          <w:kern w:val="2"/>
          <w:sz w:val="32"/>
          <w:szCs w:val="32"/>
          <w:shd w:val="pct10" w:color="auto" w:fill="FFFFFF"/>
        </w:rPr>
        <w:t>.</w:t>
      </w:r>
      <w:r>
        <w:rPr>
          <w:rFonts w:hint="eastAsia" w:ascii="仿宋" w:hAnsi="仿宋" w:eastAsia="仿宋"/>
          <w:kern w:val="2"/>
          <w:sz w:val="32"/>
          <w:szCs w:val="32"/>
          <w:shd w:val="pct10" w:color="auto" w:fill="FFFFFF"/>
          <w:lang w:val="en-US" w:eastAsia="zh-CN"/>
        </w:rPr>
        <w:t>CAWFF2025第二十六届中国（安徽）国际糖酒食品交易会</w:t>
      </w:r>
    </w:p>
    <w:p w14:paraId="201244F6">
      <w:pPr>
        <w:pStyle w:val="3"/>
        <w:snapToGrid w:val="0"/>
        <w:spacing w:before="0" w:beforeAutospacing="0" w:after="0" w:afterAutospacing="0" w:line="560" w:lineRule="exact"/>
        <w:rPr>
          <w:rFonts w:hint="eastAsia" w:ascii="仿宋" w:hAnsi="仿宋" w:eastAsia="仿宋"/>
          <w:kern w:val="2"/>
          <w:sz w:val="30"/>
          <w:szCs w:val="30"/>
        </w:rPr>
      </w:pPr>
      <w:r>
        <w:rPr>
          <w:rFonts w:hint="eastAsia" w:ascii="仿宋" w:hAnsi="仿宋" w:eastAsia="仿宋"/>
          <w:kern w:val="2"/>
          <w:sz w:val="30"/>
          <w:szCs w:val="30"/>
        </w:rPr>
        <w:t>时间：202</w:t>
      </w:r>
      <w:r>
        <w:rPr>
          <w:rFonts w:hint="eastAsia" w:ascii="仿宋" w:hAnsi="仿宋" w:eastAsia="仿宋"/>
          <w:kern w:val="2"/>
          <w:sz w:val="30"/>
          <w:szCs w:val="30"/>
          <w:lang w:val="en-US" w:eastAsia="zh-CN"/>
        </w:rPr>
        <w:t>5</w:t>
      </w:r>
      <w:r>
        <w:rPr>
          <w:rFonts w:hint="eastAsia" w:ascii="仿宋" w:hAnsi="仿宋" w:eastAsia="仿宋"/>
          <w:kern w:val="2"/>
          <w:sz w:val="30"/>
          <w:szCs w:val="30"/>
        </w:rPr>
        <w:t>年</w:t>
      </w:r>
      <w:r>
        <w:rPr>
          <w:rFonts w:hint="eastAsia" w:ascii="仿宋" w:hAnsi="仿宋" w:eastAsia="仿宋"/>
          <w:kern w:val="2"/>
          <w:sz w:val="30"/>
          <w:szCs w:val="30"/>
          <w:lang w:val="en-US" w:eastAsia="zh-CN"/>
        </w:rPr>
        <w:t>11</w:t>
      </w:r>
      <w:r>
        <w:rPr>
          <w:rFonts w:hint="eastAsia" w:ascii="仿宋" w:hAnsi="仿宋" w:eastAsia="仿宋"/>
          <w:kern w:val="2"/>
          <w:sz w:val="30"/>
          <w:szCs w:val="30"/>
        </w:rPr>
        <w:t>月</w:t>
      </w:r>
      <w:r>
        <w:rPr>
          <w:rFonts w:hint="eastAsia" w:ascii="仿宋" w:hAnsi="仿宋" w:eastAsia="仿宋"/>
          <w:kern w:val="2"/>
          <w:sz w:val="30"/>
          <w:szCs w:val="30"/>
          <w:lang w:val="en-US" w:eastAsia="zh-CN"/>
        </w:rPr>
        <w:t>15</w:t>
      </w:r>
      <w:r>
        <w:rPr>
          <w:rFonts w:hint="eastAsia" w:ascii="仿宋" w:hAnsi="仿宋" w:eastAsia="仿宋"/>
          <w:kern w:val="2"/>
          <w:sz w:val="30"/>
          <w:szCs w:val="30"/>
        </w:rPr>
        <w:t>日-</w:t>
      </w:r>
      <w:r>
        <w:rPr>
          <w:rFonts w:hint="eastAsia" w:ascii="仿宋" w:hAnsi="仿宋" w:eastAsia="仿宋"/>
          <w:kern w:val="2"/>
          <w:sz w:val="30"/>
          <w:szCs w:val="30"/>
          <w:lang w:val="en-US" w:eastAsia="zh-CN"/>
        </w:rPr>
        <w:t>17</w:t>
      </w:r>
      <w:r>
        <w:rPr>
          <w:rFonts w:hint="eastAsia" w:ascii="仿宋" w:hAnsi="仿宋" w:eastAsia="仿宋"/>
          <w:kern w:val="2"/>
          <w:sz w:val="30"/>
          <w:szCs w:val="30"/>
        </w:rPr>
        <w:t xml:space="preserve">日 </w:t>
      </w:r>
    </w:p>
    <w:p w14:paraId="14114F9B">
      <w:pPr>
        <w:pStyle w:val="3"/>
        <w:snapToGrid w:val="0"/>
        <w:spacing w:before="0" w:beforeAutospacing="0" w:after="0" w:afterAutospacing="0" w:line="560" w:lineRule="exact"/>
        <w:rPr>
          <w:rFonts w:hint="eastAsia" w:ascii="仿宋" w:hAnsi="仿宋" w:eastAsia="仿宋"/>
          <w:kern w:val="2"/>
          <w:sz w:val="30"/>
          <w:szCs w:val="30"/>
          <w:lang w:eastAsia="zh-CN"/>
        </w:rPr>
      </w:pPr>
      <w:r>
        <w:rPr>
          <w:rFonts w:hint="eastAsia" w:ascii="仿宋" w:hAnsi="仿宋" w:eastAsia="仿宋"/>
          <w:kern w:val="2"/>
          <w:sz w:val="30"/>
          <w:szCs w:val="30"/>
        </w:rPr>
        <w:t>地点：</w:t>
      </w:r>
      <w:r>
        <w:rPr>
          <w:rFonts w:hint="eastAsia" w:ascii="仿宋" w:hAnsi="仿宋" w:eastAsia="仿宋"/>
          <w:kern w:val="2"/>
          <w:sz w:val="30"/>
          <w:szCs w:val="30"/>
          <w:lang w:eastAsia="zh-CN"/>
        </w:rPr>
        <w:t>合肥滨湖国际会展中心</w:t>
      </w:r>
    </w:p>
    <w:p w14:paraId="5393873D">
      <w:pPr>
        <w:keepNext w:val="0"/>
        <w:keepLines w:val="0"/>
        <w:pageBreakBefore w:val="0"/>
        <w:tabs>
          <w:tab w:val="left" w:pos="3527"/>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pacing w:val="0"/>
          <w:position w:val="0"/>
          <w:sz w:val="32"/>
          <w:szCs w:val="32"/>
          <w:shd w:val="clear" w:color="auto" w:fill="FFFFFF"/>
          <w:lang w:val="en-US" w:eastAsia="zh-CN"/>
          <w14:textFill>
            <w14:solidFill>
              <w14:schemeClr w14:val="tx1"/>
            </w14:solidFill>
          </w14:textFill>
        </w:rPr>
      </w:pPr>
    </w:p>
    <w:p w14:paraId="25169848">
      <w:pPr>
        <w:pStyle w:val="3"/>
        <w:snapToGrid w:val="0"/>
        <w:spacing w:before="0" w:beforeAutospacing="0" w:after="0" w:afterAutospacing="0" w:line="560" w:lineRule="exact"/>
        <w:ind w:firstLine="320" w:firstLineChars="100"/>
        <w:rPr>
          <w:rFonts w:hint="eastAsia" w:ascii="仿宋" w:hAnsi="仿宋" w:eastAsia="仿宋" w:cs="仿宋"/>
          <w:b w:val="0"/>
          <w:bCs w:val="0"/>
          <w:color w:val="000000" w:themeColor="text1"/>
          <w:spacing w:val="0"/>
          <w:position w:val="0"/>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2"/>
          <w:szCs w:val="32"/>
          <w:shd w:val="clear" w:color="auto" w:fill="FFFFFF"/>
          <w:lang w:val="en-US" w:eastAsia="zh-CN"/>
          <w14:textFill>
            <w14:solidFill>
              <w14:schemeClr w14:val="tx1"/>
            </w14:solidFill>
          </w14:textFill>
        </w:rPr>
        <w:t>地址：山东省济南市CBD华润置地广场1号楼7层</w:t>
      </w:r>
      <w:r>
        <w:rPr>
          <w:rFonts w:hint="eastAsia" w:ascii="仿宋" w:hAnsi="仿宋" w:eastAsia="仿宋" w:cs="仿宋"/>
          <w:b w:val="0"/>
          <w:bCs w:val="0"/>
          <w:color w:val="000000" w:themeColor="text1"/>
          <w:spacing w:val="0"/>
          <w:position w:val="0"/>
          <w:sz w:val="32"/>
          <w:szCs w:val="32"/>
          <w:shd w:val="clear" w:color="auto" w:fill="FFFFFF"/>
          <w:lang w:val="en-US" w:eastAsia="zh-CN"/>
          <w14:textFill>
            <w14:solidFill>
              <w14:schemeClr w14:val="tx1"/>
            </w14:solidFill>
          </w14:textFill>
        </w:rPr>
        <w:br w:type="textWrapping"/>
      </w:r>
      <w:r>
        <w:rPr>
          <w:rFonts w:hint="eastAsia" w:asciiTheme="minorEastAsia" w:hAnsiTheme="minorEastAsia" w:cstheme="minorEastAsia"/>
          <w:sz w:val="24"/>
          <w:szCs w:val="24"/>
          <w:lang w:val="en-US" w:eastAsia="zh-CN"/>
        </w:rPr>
        <w:t>主</w:t>
      </w:r>
      <w:r>
        <w:rPr>
          <w:rFonts w:hint="eastAsia" w:asciiTheme="minorEastAsia" w:hAnsiTheme="minorEastAsia" w:cstheme="minorEastAsia"/>
          <w:sz w:val="28"/>
          <w:szCs w:val="28"/>
          <w:lang w:val="en-US" w:eastAsia="zh-CN"/>
        </w:rPr>
        <w:t>办方联系</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袁</w:t>
      </w:r>
      <w:r>
        <w:rPr>
          <w:rFonts w:hint="eastAsia" w:asciiTheme="minorEastAsia" w:hAnsiTheme="minorEastAsia" w:eastAsiaTheme="minorEastAsia" w:cstheme="minorEastAsia"/>
          <w:sz w:val="32"/>
          <w:szCs w:val="32"/>
          <w:lang w:val="en-US" w:eastAsia="zh-CN"/>
        </w:rPr>
        <w:t>经理</w:t>
      </w:r>
      <w:r>
        <w:rPr>
          <w:rFonts w:hint="eastAsia" w:ascii="微软雅黑" w:hAnsi="微软雅黑" w:eastAsia="微软雅黑" w:cs="微软雅黑"/>
          <w:sz w:val="28"/>
          <w:szCs w:val="28"/>
          <w:lang w:val="en-US" w:eastAsia="zh-CN"/>
        </w:rPr>
        <w:t>15805492579  19963892507</w:t>
      </w:r>
      <w:r>
        <w:rPr>
          <w:rFonts w:hint="eastAsia" w:asciiTheme="minorEastAsia" w:hAnsiTheme="minorEastAsia" w:eastAsiaTheme="minorEastAsia" w:cstheme="minorEastAsia"/>
          <w:sz w:val="32"/>
          <w:szCs w:val="32"/>
          <w:lang w:val="en-US" w:eastAsia="zh-CN"/>
        </w:rPr>
        <w:t>同微信</w:t>
      </w:r>
      <w:bookmarkStart w:id="0" w:name="_GoBack"/>
      <w:bookmarkEnd w:id="0"/>
    </w:p>
    <w:p w14:paraId="4E0F8E92">
      <w:pPr>
        <w:keepNext w:val="0"/>
        <w:keepLines w:val="0"/>
        <w:pageBreakBefore w:val="0"/>
        <w:tabs>
          <w:tab w:val="left" w:pos="3527"/>
        </w:tabs>
        <w:kinsoku/>
        <w:wordWrap/>
        <w:overflowPunct/>
        <w:topLinePunct w:val="0"/>
        <w:autoSpaceDE/>
        <w:autoSpaceDN/>
        <w:bidi w:val="0"/>
        <w:adjustRightInd/>
        <w:snapToGrid/>
        <w:spacing w:line="560" w:lineRule="exact"/>
        <w:ind w:firstLine="420" w:firstLineChars="200"/>
        <w:jc w:val="left"/>
        <w:textAlignment w:val="auto"/>
        <w:rPr>
          <w:rFonts w:hint="eastAsia"/>
        </w:rPr>
      </w:pPr>
      <w:r>
        <w:rPr>
          <w:rFonts w:hint="eastAsia" w:ascii="方正兰亭中黑_GBK" w:hAnsi="方正兰亭中黑_GBK" w:eastAsia="方正兰亭中黑_GBK" w:cs="方正兰亭中黑_GBK"/>
          <w:szCs w:val="21"/>
        </w:rPr>
        <w:t>展会官网：</w:t>
      </w:r>
      <w:r>
        <w:fldChar w:fldCharType="begin"/>
      </w:r>
      <w:r>
        <w:instrText xml:space="preserve"> HYPERLINK "http://www.njtjh.com.cn/" </w:instrText>
      </w:r>
      <w:r>
        <w:fldChar w:fldCharType="separate"/>
      </w:r>
      <w:r>
        <w:rPr>
          <w:rStyle w:val="8"/>
          <w:rFonts w:hint="eastAsia" w:ascii="方正兰亭中黑_GBK" w:hAnsi="方正兰亭中黑_GBK" w:eastAsia="方正兰亭中黑_GBK" w:cs="方正兰亭中黑_GBK"/>
          <w:color w:val="EB6100"/>
          <w:szCs w:val="21"/>
        </w:rPr>
        <w:t>http://www.zmqgsp.com/</w:t>
      </w:r>
      <w:r>
        <w:rPr>
          <w:rStyle w:val="8"/>
          <w:rFonts w:hint="eastAsia" w:ascii="方正兰亭中黑_GBK" w:hAnsi="方正兰亭中黑_GBK" w:eastAsia="方正兰亭中黑_GBK" w:cs="方正兰亭中黑_GBK"/>
          <w:color w:val="EB6100"/>
          <w:szCs w:val="21"/>
        </w:rPr>
        <w:fldChar w:fldCharType="end"/>
      </w:r>
      <w:r>
        <w:rPr>
          <w:rStyle w:val="8"/>
          <w:rFonts w:hint="eastAsia" w:ascii="方正兰亭中黑_GBK" w:hAnsi="方正兰亭中黑_GBK" w:eastAsia="方正兰亭中黑_GBK" w:cs="方正兰亭中黑_GBK"/>
          <w:color w:val="EB6100"/>
          <w:szCs w:val="21"/>
          <w:lang w:val="en-US" w:eastAsia="zh-CN"/>
        </w:rPr>
        <w:t xml:space="preserve">  </w:t>
      </w:r>
      <w:r>
        <w:rPr>
          <w:rStyle w:val="8"/>
          <w:rFonts w:hint="eastAsia" w:ascii="方正兰亭中黑_GBK" w:hAnsi="方正兰亭中黑_GBK" w:eastAsia="方正兰亭中黑_GBK" w:cs="方正兰亭中黑_GBK"/>
          <w:color w:val="EB6100"/>
          <w:szCs w:val="21"/>
        </w:rPr>
        <w:t>0531-82350000</w:t>
      </w:r>
    </w:p>
    <w:p w14:paraId="0CD69C9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兰亭中黑_GBK">
    <w:altName w:val="黑体"/>
    <w:panose1 w:val="02000000000000000000"/>
    <w:charset w:val="86"/>
    <w:family w:val="auto"/>
    <w:pitch w:val="default"/>
    <w:sig w:usb0="00000000" w:usb1="00000000" w:usb2="00082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ZDEwNzIyMmFkZGJjZDg1ZWYxNjU4NGJlNTRlMWEifQ=="/>
  </w:docVars>
  <w:rsids>
    <w:rsidRoot w:val="00C25CB5"/>
    <w:rsid w:val="00054F38"/>
    <w:rsid w:val="00062AD1"/>
    <w:rsid w:val="000761EC"/>
    <w:rsid w:val="000A2FB0"/>
    <w:rsid w:val="000C5866"/>
    <w:rsid w:val="001866F7"/>
    <w:rsid w:val="002848F4"/>
    <w:rsid w:val="002A3505"/>
    <w:rsid w:val="002A6836"/>
    <w:rsid w:val="002B6A7B"/>
    <w:rsid w:val="002C1689"/>
    <w:rsid w:val="002C682D"/>
    <w:rsid w:val="002F1906"/>
    <w:rsid w:val="00365401"/>
    <w:rsid w:val="003941B2"/>
    <w:rsid w:val="004511FD"/>
    <w:rsid w:val="004700DB"/>
    <w:rsid w:val="00480511"/>
    <w:rsid w:val="00572519"/>
    <w:rsid w:val="00585F5F"/>
    <w:rsid w:val="00627852"/>
    <w:rsid w:val="00642E8F"/>
    <w:rsid w:val="006F2F3D"/>
    <w:rsid w:val="0076081D"/>
    <w:rsid w:val="00773916"/>
    <w:rsid w:val="00805B47"/>
    <w:rsid w:val="00872C2F"/>
    <w:rsid w:val="0087714B"/>
    <w:rsid w:val="008D118D"/>
    <w:rsid w:val="009C23BB"/>
    <w:rsid w:val="00A32746"/>
    <w:rsid w:val="00A7199F"/>
    <w:rsid w:val="00A81D22"/>
    <w:rsid w:val="00A8630B"/>
    <w:rsid w:val="00A97C43"/>
    <w:rsid w:val="00B13EB2"/>
    <w:rsid w:val="00B37386"/>
    <w:rsid w:val="00BF222E"/>
    <w:rsid w:val="00C03461"/>
    <w:rsid w:val="00C25CB5"/>
    <w:rsid w:val="00C5480D"/>
    <w:rsid w:val="00C76791"/>
    <w:rsid w:val="00CD3A15"/>
    <w:rsid w:val="00D32C28"/>
    <w:rsid w:val="00D77409"/>
    <w:rsid w:val="00D828A6"/>
    <w:rsid w:val="00DA4F97"/>
    <w:rsid w:val="00DC1E36"/>
    <w:rsid w:val="00E02BEC"/>
    <w:rsid w:val="00E411FB"/>
    <w:rsid w:val="00E87628"/>
    <w:rsid w:val="00EE51DD"/>
    <w:rsid w:val="00F04224"/>
    <w:rsid w:val="00F84691"/>
    <w:rsid w:val="00FA3434"/>
    <w:rsid w:val="00FA748F"/>
    <w:rsid w:val="00FD18A1"/>
    <w:rsid w:val="00FE4B3D"/>
    <w:rsid w:val="016E2F6B"/>
    <w:rsid w:val="01833A2A"/>
    <w:rsid w:val="01C31C75"/>
    <w:rsid w:val="02BE582C"/>
    <w:rsid w:val="03D33559"/>
    <w:rsid w:val="05FB28F4"/>
    <w:rsid w:val="063858F6"/>
    <w:rsid w:val="06A32874"/>
    <w:rsid w:val="06C673A5"/>
    <w:rsid w:val="07397B77"/>
    <w:rsid w:val="07DA1F64"/>
    <w:rsid w:val="07F615C4"/>
    <w:rsid w:val="08390102"/>
    <w:rsid w:val="08C751A7"/>
    <w:rsid w:val="09570789"/>
    <w:rsid w:val="0A8B082C"/>
    <w:rsid w:val="0AD50604"/>
    <w:rsid w:val="0C01678A"/>
    <w:rsid w:val="0D026504"/>
    <w:rsid w:val="0D292496"/>
    <w:rsid w:val="0D411EDF"/>
    <w:rsid w:val="0F5F4747"/>
    <w:rsid w:val="0FE35346"/>
    <w:rsid w:val="10B23F7C"/>
    <w:rsid w:val="10D26947"/>
    <w:rsid w:val="12AD1419"/>
    <w:rsid w:val="1424570B"/>
    <w:rsid w:val="142E0338"/>
    <w:rsid w:val="14423DE3"/>
    <w:rsid w:val="155D3F69"/>
    <w:rsid w:val="166D3B06"/>
    <w:rsid w:val="188D2D78"/>
    <w:rsid w:val="1AC9700C"/>
    <w:rsid w:val="1B8B3C3F"/>
    <w:rsid w:val="1BFB594B"/>
    <w:rsid w:val="1DCA7323"/>
    <w:rsid w:val="1DCF0496"/>
    <w:rsid w:val="1E1578D9"/>
    <w:rsid w:val="1E5D1F46"/>
    <w:rsid w:val="1FFC753C"/>
    <w:rsid w:val="20474C5B"/>
    <w:rsid w:val="21294361"/>
    <w:rsid w:val="2188552B"/>
    <w:rsid w:val="236553F8"/>
    <w:rsid w:val="23971A56"/>
    <w:rsid w:val="239F4DAE"/>
    <w:rsid w:val="24885842"/>
    <w:rsid w:val="253F23A5"/>
    <w:rsid w:val="25D80104"/>
    <w:rsid w:val="263712CE"/>
    <w:rsid w:val="26EC030B"/>
    <w:rsid w:val="298E7457"/>
    <w:rsid w:val="29C56BF1"/>
    <w:rsid w:val="2B732DA8"/>
    <w:rsid w:val="2BFA0DD4"/>
    <w:rsid w:val="2C091017"/>
    <w:rsid w:val="2D4B511A"/>
    <w:rsid w:val="2E2A34C6"/>
    <w:rsid w:val="2E6764C9"/>
    <w:rsid w:val="2F0D37D0"/>
    <w:rsid w:val="2FDE27BA"/>
    <w:rsid w:val="31DF1FAD"/>
    <w:rsid w:val="340B78F6"/>
    <w:rsid w:val="352342B7"/>
    <w:rsid w:val="352E2676"/>
    <w:rsid w:val="3586192A"/>
    <w:rsid w:val="35B91EDF"/>
    <w:rsid w:val="36B81FB7"/>
    <w:rsid w:val="36F40B16"/>
    <w:rsid w:val="372E04CB"/>
    <w:rsid w:val="37A722A0"/>
    <w:rsid w:val="388D336B"/>
    <w:rsid w:val="3AB1693D"/>
    <w:rsid w:val="3ACF6CC7"/>
    <w:rsid w:val="3AED5FA8"/>
    <w:rsid w:val="3B3C6FA7"/>
    <w:rsid w:val="3C395948"/>
    <w:rsid w:val="3EC05EAD"/>
    <w:rsid w:val="3F4C5264"/>
    <w:rsid w:val="404C3770"/>
    <w:rsid w:val="406F2556"/>
    <w:rsid w:val="419D0C22"/>
    <w:rsid w:val="42C121F4"/>
    <w:rsid w:val="45857508"/>
    <w:rsid w:val="46C93D6D"/>
    <w:rsid w:val="477B5A8E"/>
    <w:rsid w:val="4862526F"/>
    <w:rsid w:val="49CB3958"/>
    <w:rsid w:val="4A3D4856"/>
    <w:rsid w:val="4A5B2DEC"/>
    <w:rsid w:val="4C87000A"/>
    <w:rsid w:val="4C9F663F"/>
    <w:rsid w:val="4DB210B7"/>
    <w:rsid w:val="4F5B752C"/>
    <w:rsid w:val="50847D27"/>
    <w:rsid w:val="51087240"/>
    <w:rsid w:val="52021EE1"/>
    <w:rsid w:val="5272350A"/>
    <w:rsid w:val="53095C1D"/>
    <w:rsid w:val="53D578AD"/>
    <w:rsid w:val="54C76E9D"/>
    <w:rsid w:val="54E65AEA"/>
    <w:rsid w:val="552D54C7"/>
    <w:rsid w:val="55FD30EB"/>
    <w:rsid w:val="58226E39"/>
    <w:rsid w:val="5909403B"/>
    <w:rsid w:val="596972AC"/>
    <w:rsid w:val="5AC36376"/>
    <w:rsid w:val="5B231846"/>
    <w:rsid w:val="5B6B6D49"/>
    <w:rsid w:val="5C2515ED"/>
    <w:rsid w:val="5CE40B61"/>
    <w:rsid w:val="5DE8435A"/>
    <w:rsid w:val="61A22D98"/>
    <w:rsid w:val="62282E06"/>
    <w:rsid w:val="62795550"/>
    <w:rsid w:val="62CA07F9"/>
    <w:rsid w:val="638210D3"/>
    <w:rsid w:val="63AE757B"/>
    <w:rsid w:val="644545DB"/>
    <w:rsid w:val="65150451"/>
    <w:rsid w:val="65462AC6"/>
    <w:rsid w:val="657131AE"/>
    <w:rsid w:val="658B7EEA"/>
    <w:rsid w:val="674768BC"/>
    <w:rsid w:val="680B40CE"/>
    <w:rsid w:val="681A18DB"/>
    <w:rsid w:val="69603C65"/>
    <w:rsid w:val="697D167F"/>
    <w:rsid w:val="69B31FE7"/>
    <w:rsid w:val="6A0445F0"/>
    <w:rsid w:val="6A8B2F63"/>
    <w:rsid w:val="6CBA7B30"/>
    <w:rsid w:val="6D1C4347"/>
    <w:rsid w:val="6D34343E"/>
    <w:rsid w:val="6E0E3C8F"/>
    <w:rsid w:val="6E835C07"/>
    <w:rsid w:val="6FCA008A"/>
    <w:rsid w:val="70004542"/>
    <w:rsid w:val="7070144F"/>
    <w:rsid w:val="70B31BF7"/>
    <w:rsid w:val="711517D9"/>
    <w:rsid w:val="71FC1544"/>
    <w:rsid w:val="7416389E"/>
    <w:rsid w:val="74183B76"/>
    <w:rsid w:val="75627394"/>
    <w:rsid w:val="762878B8"/>
    <w:rsid w:val="76B37ACA"/>
    <w:rsid w:val="7775247B"/>
    <w:rsid w:val="7AAF2356"/>
    <w:rsid w:val="7AB25296"/>
    <w:rsid w:val="7B4B2B46"/>
    <w:rsid w:val="7C136915"/>
    <w:rsid w:val="7C246D74"/>
    <w:rsid w:val="7CBE2DDC"/>
    <w:rsid w:val="7DDF2F52"/>
    <w:rsid w:val="7E364987"/>
    <w:rsid w:val="7E8F4979"/>
    <w:rsid w:val="7EE12974"/>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1"/>
    <w:pPr>
      <w:widowControl/>
      <w:jc w:val="left"/>
    </w:pPr>
    <w:rPr>
      <w:rFonts w:ascii="宋体" w:hAnsi="宋体" w:cs="宋体"/>
      <w:kern w:val="0"/>
      <w:sz w:val="24"/>
      <w:lang w:eastAsia="en-US"/>
    </w:rPr>
  </w:style>
  <w:style w:type="paragraph" w:styleId="3">
    <w:name w:val="Normal (Web)"/>
    <w:basedOn w:val="1"/>
    <w:unhideWhenUsed/>
    <w:qFormat/>
    <w:uiPriority w:val="0"/>
    <w:pPr>
      <w:spacing w:before="100" w:beforeAutospacing="1" w:after="100" w:afterAutospacing="1"/>
      <w:jc w:val="left"/>
    </w:pPr>
    <w:rPr>
      <w:rFonts w:cs="Times New Roman"/>
      <w:kern w:val="0"/>
      <w:sz w:val="24"/>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styleId="8">
    <w:name w:val="Hyperlink"/>
    <w:basedOn w:val="6"/>
    <w:semiHidden/>
    <w:unhideWhenUsed/>
    <w:qFormat/>
    <w:uiPriority w:val="0"/>
    <w:rPr>
      <w:color w:val="0000FF"/>
      <w:u w:val="single"/>
    </w:rPr>
  </w:style>
  <w:style w:type="character" w:customStyle="1" w:styleId="9">
    <w:name w:val="正文文本 Char"/>
    <w:basedOn w:val="6"/>
    <w:link w:val="2"/>
    <w:semiHidden/>
    <w:qFormat/>
    <w:uiPriority w:val="1"/>
    <w:rPr>
      <w:rFonts w:ascii="宋体" w:hAnsi="宋体" w:cs="宋体"/>
      <w:kern w:val="0"/>
      <w:sz w:val="24"/>
      <w:szCs w:val="24"/>
      <w:lang w:eastAsia="en-US"/>
    </w:rPr>
  </w:style>
  <w:style w:type="character" w:customStyle="1" w:styleId="10">
    <w:name w:val="font3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4024</Words>
  <Characters>4538</Characters>
  <Lines>33</Lines>
  <Paragraphs>9</Paragraphs>
  <TotalTime>0</TotalTime>
  <ScaleCrop>false</ScaleCrop>
  <LinksUpToDate>false</LinksUpToDate>
  <CharactersWithSpaces>4599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2023-06-16T00:36:00Z</dcterms:created>
  <dc:creator>xb21cn</dc:creator>
  <cp:lastModifiedBy>A 袁</cp:lastModifiedBy>
  <dcterms:modified xsi:type="dcterms:W3CDTF">2024-12-04T02:54:36Z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31AE1697A0CF4B35A3D0F44E7DD9C0C1_13</vt:lpwstr>
  </property>
</Properties>
</file>