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BFD"/>
  <w:body>
    <w:p w14:paraId="65659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-548640</wp:posOffset>
            </wp:positionV>
            <wp:extent cx="6871335" cy="1776095"/>
            <wp:effectExtent l="0" t="0" r="5715" b="1460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“越南国际贸易展览会Vietnam Expo”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eastAsia="zh-CN"/>
        </w:rPr>
        <w:t>—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越南的综合性进出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口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商品展。每年春季在越南首都河内市举办。至今已经成功举办3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届的“Vietnam Expo”，为越南与国际进出口经贸的往来做出巨大促进贡献，被喻为越南版的“小广交会”。202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年度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河内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展出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4"/>
          <w:szCs w:val="24"/>
          <w:shd w:val="clear" w:color="auto" w:fill="FFFFFF"/>
          <w:lang w:val="en-US" w:eastAsia="zh-CN"/>
        </w:rPr>
        <w:t>554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个展位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eastAsia="zh-CN"/>
        </w:rPr>
        <w:t>、吸引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4"/>
          <w:szCs w:val="24"/>
          <w:shd w:val="clear" w:color="auto" w:fill="FFFFFF"/>
          <w:lang w:val="en-US" w:eastAsia="zh-CN"/>
        </w:rPr>
        <w:t>488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个参展商分别来自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个不同的国家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eastAsia="zh-CN"/>
        </w:rPr>
        <w:t>邀约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4"/>
          <w:szCs w:val="24"/>
          <w:shd w:val="clear" w:color="auto" w:fill="FFFFFF"/>
          <w:lang w:val="en-US" w:eastAsia="zh-CN"/>
        </w:rPr>
        <w:t>14766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位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专业观众到场观摩，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eastAsia="zh-CN"/>
        </w:rPr>
        <w:t>专业观众占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4"/>
          <w:szCs w:val="24"/>
          <w:shd w:val="clear" w:color="auto" w:fill="FFFFFF"/>
          <w:lang w:val="en-US" w:eastAsia="zh-CN"/>
        </w:rPr>
        <w:t>73.21%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，主要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2"/>
          <w:szCs w:val="22"/>
          <w:shd w:val="clear" w:color="auto" w:fill="FFFFFF"/>
          <w:lang w:val="en-US" w:eastAsia="zh-CN"/>
        </w:rPr>
        <w:t>国际展位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，分别为：越南（271家）、中国（88家）、俄罗斯（18家）、韩国（73家）等。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是与越南有经贸往来的国家及地区的贸促机构优选展，也是国际品牌在越南市场展示推广及寻求订单的主要平台。</w:t>
      </w:r>
    </w:p>
    <w:p w14:paraId="4AC3E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ind w:firstLine="548" w:firstLineChars="200"/>
        <w:jc w:val="left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32385</wp:posOffset>
            </wp:positionV>
            <wp:extent cx="6673215" cy="1288415"/>
            <wp:effectExtent l="0" t="0" r="13335" b="6985"/>
            <wp:wrapTopAndBottom/>
            <wp:docPr id="10" name="图片 10" descr="172465938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46593890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457200" y="8418830"/>
                      <a:ext cx="667321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1905</wp:posOffset>
                </wp:positionV>
                <wp:extent cx="2858135" cy="469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8565D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  <w:t>举办背景：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0.15pt;height:37pt;width:225.05pt;z-index:251660288;mso-width-relative:page;mso-height-relative:page;" filled="f" stroked="f" coordsize="21600,21600" o:gfxdata="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dgOfPZAAAABwEAAA8AAAAAAAAAAQAgAAAAIgAAAGRy&#10;cy9kb3ducmV2LnhtbFBLAQIUABQAAAAIAIdO4kAVavYLPQIAAGY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48565D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  <w:t>举办背景：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19685</wp:posOffset>
                </wp:positionV>
                <wp:extent cx="6039485" cy="409575"/>
                <wp:effectExtent l="0" t="0" r="5715" b="0"/>
                <wp:wrapNone/>
                <wp:docPr id="1" name="五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0957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10.3pt;margin-top:1.55pt;height:32.25pt;width:475.55pt;z-index:251659264;v-text-anchor:middle;mso-width-relative:page;mso-height-relative:page;" fillcolor="#BDD7EE [1300]" filled="t" stroked="f" coordsize="21600,21600" o:gfxdata="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QK3&#10;wNsAAAAIAQAADwAAAAAAAAABACAAAAAiAAAAZHJzL2Rvd25yZXYueG1sUEsBAhQAFAAAAAgAh07i&#10;QO1J0pmRAgAADAUAAA4AAAAAAAAAAQAgAAAAKgEAAGRycy9lMm9Eb2MueG1sUEsFBgAAAAAGAAYA&#10;WQEAAC0GAAAAAA==&#10;" adj="2086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75E0F50"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 w14:paraId="6EF30648"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pacing w:val="27"/>
          <w:sz w:val="24"/>
          <w:shd w:val="clear" w:color="auto" w:fill="FFFFFF"/>
          <w14:textFill>
            <w14:solidFill>
              <w14:schemeClr w14:val="accent5"/>
            </w14:solidFill>
          </w14:textFill>
        </w:rPr>
        <w:t>东南亚地区“经济网红“，潜力巨大</w:t>
      </w:r>
    </w:p>
    <w:p w14:paraId="4B72C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8" w:firstLineChars="200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在全球供应链重构背景下，东南亚作为向多地域低关税供货区域，重要性日益展现，尤其是与中国接壤的越南市场。越南是东南亚投资热土，2023年越南人口达到1.03亿，有效外资项目38084个，注册资金4532.6亿美元，累计到位资金2871亿美元。中国大陆直接投资项目约4000个，总注册金额近280亿美元。当前东盟已是中国最大贸易伙伴，越南是中国在东盟最大贸易伙伴，2023中越经贸总额近2300亿美元，呈连年持续增长趋势，双方有很强的经济互补性。</w:t>
      </w:r>
    </w:p>
    <w:p w14:paraId="7C585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 xml:space="preserve">   2022年中国与越南的进出口贸易总额约为2250亿美元，其中越南进口中国约1420亿美金。越南经济在很大程度上依赖于农业、加工制造业，依赖于中国的机械技术、工业原材料，尤其依赖于中国的中间产品。</w:t>
      </w:r>
    </w:p>
    <w:p w14:paraId="18900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8" w:firstLineChars="200"/>
        <w:textAlignment w:val="auto"/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根据越南计划投资部外资司数据，截至2023年10月20日，越南新登记外商直接投资（FDI）、调整及出资购买股份、购买出资额达257.6亿美元以上，比2022年同期增长14.7%。其中，新获投资登记证项目有2608个，同比2022年实现了66.1%的增长，注册资本总额超过152.9亿美元，同比2022年实现54%的增长。</w:t>
      </w:r>
    </w:p>
    <w:p w14:paraId="28B5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-212725</wp:posOffset>
                </wp:positionV>
                <wp:extent cx="5969635" cy="409575"/>
                <wp:effectExtent l="0" t="0" r="0" b="0"/>
                <wp:wrapNone/>
                <wp:docPr id="6" name="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40957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7.05pt;margin-top:-16.75pt;height:32.25pt;width:470.05pt;z-index:251661312;v-text-anchor:middle;mso-width-relative:page;mso-height-relative:page;" fillcolor="#BDD7EE [1300]" filled="t" stroked="f" coordsize="21600,21600" o:gfxdata="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l&#10;N4vo2wAAAAoBAAAPAAAAAAAAAAEAIAAAACIAAABkcnMvZG93bnJldi54bWxQSwECFAAUAAAACACH&#10;TuJAt54HWZMCAAAMBQAADgAAAAAAAAABACAAAAAqAQAAZHJzL2Uyb0RvYy54bWxQSwUGAAAAAAYA&#10;BgBZAQAALwYAAAAA&#10;" adj="2086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-270510</wp:posOffset>
                </wp:positionV>
                <wp:extent cx="1875155" cy="495300"/>
                <wp:effectExtent l="0" t="0" r="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7D5D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  <w:t>展会亮点：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-21.3pt;height:39pt;width:147.65pt;z-index:251662336;mso-width-relative:page;mso-height-relative:page;" filled="f" stroked="f" coordsize="21600,21600" o:gfxdata="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LfO1XaAAAACAEAAA8AAAAAAAAAAQAgAAAAIgAAAGRy&#10;cy9kb3ducmV2LnhtbFBLAQIUABQAAAAIAIdO4kAJr3PK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A7D5D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  <w:t>展会亮点：</w:t>
                      </w:r>
                    </w:p>
                  </w:txbxContent>
                </v:textbox>
              </v:shape>
            </w:pict>
          </mc:Fallback>
        </mc:AlternateContent>
      </w:r>
    </w:p>
    <w:p w14:paraId="3BC9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．配套多场线上线下活动，利用传统媒体+新网络媒体推广。</w:t>
      </w:r>
    </w:p>
    <w:p w14:paraId="228F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．特别邀请超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0000名专业行业买家到场参加线上+线下相关推广观摩活动，借助展会平台拓展更广阔的市场。</w:t>
      </w:r>
    </w:p>
    <w:p w14:paraId="6574E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>．广邀各国驻越南外商投资企业到展观摩。</w:t>
      </w:r>
    </w:p>
    <w:p w14:paraId="0F7B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  <w:t xml:space="preserve"> . 举办多场经济论坛，邀请主要领域经贸专家讲解越南市场机遇。</w:t>
      </w:r>
    </w:p>
    <w:p w14:paraId="4F5DF648">
      <w:pPr>
        <w:spacing w:line="0" w:lineRule="atLeast"/>
        <w:ind w:firstLine="440" w:firstLineChars="20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31750</wp:posOffset>
                </wp:positionV>
                <wp:extent cx="6045835" cy="409575"/>
                <wp:effectExtent l="0" t="0" r="12065" b="9525"/>
                <wp:wrapNone/>
                <wp:docPr id="16" name="五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40957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0E474">
                            <w:pPr>
                              <w:spacing w:line="0" w:lineRule="atLeast"/>
                              <w:ind w:firstLine="668" w:firstLineChars="200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1F4E79" w:themeColor="accent1" w:themeShade="8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F4E79" w:themeColor="accent1" w:themeShade="80"/>
                                <w:spacing w:val="27"/>
                                <w:sz w:val="28"/>
                                <w:szCs w:val="28"/>
                                <w:shd w:val="clear" w:color="auto" w:fill="FFFFFF"/>
                              </w:rPr>
                              <w:t>参展产品范围</w:t>
                            </w:r>
                          </w:p>
                          <w:p w14:paraId="212C2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6.4pt;margin-top:2.5pt;height:32.25pt;width:476.05pt;z-index:251663360;v-text-anchor:middle;mso-width-relative:page;mso-height-relative:page;" fillcolor="#BDD7EE [1300]" filled="t" stroked="f" coordsize="21600,21600" o:gfxdata="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T&#10;iHEW1AAAAAgBAAAPAAAAAAAAAAEAIAAAACIAAABkcnMvZG93bnJldi54bWxQSwECFAAUAAAACACH&#10;TuJAX+CCF5oCAAAZBQAADgAAAAAAAAABACAAAAAjAQAAZHJzL2Uyb0RvYy54bWxQSwUGAAAAAAYA&#10;BgBZAQAALwYAAAAA&#10;" adj="20869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A80E474">
                      <w:pPr>
                        <w:spacing w:line="0" w:lineRule="atLeast"/>
                        <w:ind w:firstLine="668" w:firstLineChars="200"/>
                        <w:rPr>
                          <w:rFonts w:ascii="微软雅黑" w:hAnsi="微软雅黑" w:eastAsia="微软雅黑" w:cs="微软雅黑"/>
                          <w:b/>
                          <w:bCs/>
                          <w:color w:val="1F4E79" w:themeColor="accent1" w:themeShade="8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F4E79" w:themeColor="accent1" w:themeShade="80"/>
                          <w:spacing w:val="27"/>
                          <w:sz w:val="28"/>
                          <w:szCs w:val="28"/>
                          <w:shd w:val="clear" w:color="auto" w:fill="FFFFFF"/>
                        </w:rPr>
                        <w:t>参展产品范围</w:t>
                      </w:r>
                    </w:p>
                    <w:p w14:paraId="212C2255"/>
                  </w:txbxContent>
                </v:textbox>
              </v:shape>
            </w:pict>
          </mc:Fallback>
        </mc:AlternateContent>
      </w:r>
    </w:p>
    <w:p w14:paraId="71A20F60">
      <w:pPr>
        <w:spacing w:line="0" w:lineRule="atLeast"/>
        <w:ind w:firstLine="440" w:firstLineChars="200"/>
        <w:rPr>
          <w:sz w:val="22"/>
        </w:rPr>
      </w:pPr>
    </w:p>
    <w:p w14:paraId="70614848">
      <w:pPr>
        <w:spacing w:line="0" w:lineRule="atLeast"/>
        <w:ind w:firstLine="440" w:firstLineChars="200"/>
        <w:rPr>
          <w:sz w:val="22"/>
        </w:rPr>
      </w:pPr>
    </w:p>
    <w:p w14:paraId="38D73361">
      <w:pPr>
        <w:spacing w:line="0" w:lineRule="atLeast"/>
        <w:ind w:firstLine="440" w:firstLineChars="200"/>
        <w:rPr>
          <w:sz w:val="22"/>
        </w:rPr>
      </w:pPr>
    </w:p>
    <w:p w14:paraId="3140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微软雅黑"/>
          <w:b/>
          <w:color w:val="FF000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FF0000"/>
          <w:spacing w:val="27"/>
          <w:sz w:val="22"/>
          <w:szCs w:val="22"/>
          <w:shd w:val="clear" w:color="auto" w:fill="FFFFFF"/>
        </w:rPr>
        <w:t>机械设备及原材料:</w:t>
      </w:r>
    </w:p>
    <w:p w14:paraId="6045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微软雅黑"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工业制造装备、矿业设备、节能环保技术、纺织皮革、建材装饰材料、五金工具、电子通讯器材、印刷包装技术、化工塑胶技术设备等。</w:t>
      </w:r>
    </w:p>
    <w:p w14:paraId="07F65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微软雅黑"/>
          <w:b/>
          <w:color w:val="FF000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FF0000"/>
          <w:spacing w:val="27"/>
          <w:sz w:val="22"/>
          <w:szCs w:val="22"/>
          <w:shd w:val="clear" w:color="auto" w:fill="FFFFFF"/>
        </w:rPr>
        <w:t>综合消费品:</w:t>
      </w:r>
      <w:bookmarkStart w:id="0" w:name="_GoBack"/>
      <w:bookmarkEnd w:id="0"/>
    </w:p>
    <w:p w14:paraId="0FA8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ascii="微软雅黑" w:hAnsi="微软雅黑" w:eastAsia="微软雅黑" w:cs="微软雅黑"/>
          <w:color w:val="FF000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消费电子、家居家纺、家电、箱包皮具、眼镜钟表、文具与办公用品、礼品工艺品、时尚饰品、康体健身及休闲娱乐用品、旅游户外装备及用品及各类消费品及综合贸易进出口产品。</w:t>
      </w:r>
    </w:p>
    <w:p w14:paraId="2AC20367"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越南国际贸易展览会招商组委会</w:t>
      </w:r>
    </w:p>
    <w:p w14:paraId="7EC4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广西博越展览有限公司</w:t>
      </w:r>
    </w:p>
    <w:p w14:paraId="781A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电话：0771-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5352155</w:t>
      </w:r>
    </w:p>
    <w:p w14:paraId="3C6C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手机：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17376464570 覃经理 (微信同号）</w:t>
      </w:r>
    </w:p>
    <w:p w14:paraId="5282E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 xml:space="preserve">邮箱： 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845725712@qq.com</w:t>
      </w:r>
    </w:p>
    <w:p w14:paraId="6969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hanging="7"/>
        <w:jc w:val="left"/>
        <w:textAlignment w:val="auto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地址：广西南宁市青秀区东葛路165号绿地中央广场C2栋823-825室 </w:t>
      </w:r>
    </w:p>
    <w:sectPr>
      <w:pgSz w:w="11906" w:h="16838"/>
      <w:pgMar w:top="1440" w:right="1266" w:bottom="1134" w:left="1180" w:header="851" w:footer="992" w:gutter="0"/>
      <w:pgBorders w:offsetFrom="page">
        <w:top w:val="threeDEmboss" w:color="DEEBF7" w:sz="24" w:space="24"/>
        <w:left w:val="threeDEmboss" w:color="DEEBF7" w:sz="24" w:space="24"/>
        <w:bottom w:val="threeDEmboss" w:color="DEEBF7" w:sz="24" w:space="24"/>
        <w:right w:val="threeDEmboss" w:color="DEEBF7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QxNDRhOTA2OTQ2M2YzMjUwNTRiMDAyYjZlMzEifQ=="/>
  </w:docVars>
  <w:rsids>
    <w:rsidRoot w:val="7C50390B"/>
    <w:rsid w:val="00001309"/>
    <w:rsid w:val="0000542C"/>
    <w:rsid w:val="0004089A"/>
    <w:rsid w:val="00040C56"/>
    <w:rsid w:val="00060F03"/>
    <w:rsid w:val="00096DE7"/>
    <w:rsid w:val="000B15F7"/>
    <w:rsid w:val="000C3102"/>
    <w:rsid w:val="000E6655"/>
    <w:rsid w:val="00106967"/>
    <w:rsid w:val="00106CB2"/>
    <w:rsid w:val="00111E6A"/>
    <w:rsid w:val="001158AC"/>
    <w:rsid w:val="001206A9"/>
    <w:rsid w:val="001307B4"/>
    <w:rsid w:val="00130E4A"/>
    <w:rsid w:val="00144F9B"/>
    <w:rsid w:val="00174128"/>
    <w:rsid w:val="00183C94"/>
    <w:rsid w:val="0018797D"/>
    <w:rsid w:val="001B10FD"/>
    <w:rsid w:val="00202653"/>
    <w:rsid w:val="00217055"/>
    <w:rsid w:val="00220B8F"/>
    <w:rsid w:val="00241130"/>
    <w:rsid w:val="00241A92"/>
    <w:rsid w:val="002425BE"/>
    <w:rsid w:val="00244661"/>
    <w:rsid w:val="00247864"/>
    <w:rsid w:val="00262094"/>
    <w:rsid w:val="00267B2D"/>
    <w:rsid w:val="002808E9"/>
    <w:rsid w:val="00283024"/>
    <w:rsid w:val="002845F8"/>
    <w:rsid w:val="002B2091"/>
    <w:rsid w:val="002C1E35"/>
    <w:rsid w:val="002E001A"/>
    <w:rsid w:val="002E386A"/>
    <w:rsid w:val="002E674B"/>
    <w:rsid w:val="002E6A8C"/>
    <w:rsid w:val="002F7809"/>
    <w:rsid w:val="003038DD"/>
    <w:rsid w:val="0032054E"/>
    <w:rsid w:val="0033396A"/>
    <w:rsid w:val="00337EA7"/>
    <w:rsid w:val="00354C28"/>
    <w:rsid w:val="003956E6"/>
    <w:rsid w:val="003B3B5F"/>
    <w:rsid w:val="003E0399"/>
    <w:rsid w:val="003E4BA0"/>
    <w:rsid w:val="003F3DD5"/>
    <w:rsid w:val="003F7969"/>
    <w:rsid w:val="0040004E"/>
    <w:rsid w:val="00442C69"/>
    <w:rsid w:val="004538BF"/>
    <w:rsid w:val="0045611F"/>
    <w:rsid w:val="00461EBA"/>
    <w:rsid w:val="00463127"/>
    <w:rsid w:val="0046780D"/>
    <w:rsid w:val="00492831"/>
    <w:rsid w:val="004E2E69"/>
    <w:rsid w:val="004E3194"/>
    <w:rsid w:val="004E4E8C"/>
    <w:rsid w:val="004F6CDC"/>
    <w:rsid w:val="0050599C"/>
    <w:rsid w:val="00532C42"/>
    <w:rsid w:val="005516FB"/>
    <w:rsid w:val="00574BE4"/>
    <w:rsid w:val="0058090A"/>
    <w:rsid w:val="005D3BAB"/>
    <w:rsid w:val="006020D2"/>
    <w:rsid w:val="00605FF6"/>
    <w:rsid w:val="00610BA3"/>
    <w:rsid w:val="0061111E"/>
    <w:rsid w:val="00613960"/>
    <w:rsid w:val="0062124E"/>
    <w:rsid w:val="00627B16"/>
    <w:rsid w:val="00650822"/>
    <w:rsid w:val="00654D8B"/>
    <w:rsid w:val="00663B40"/>
    <w:rsid w:val="00666881"/>
    <w:rsid w:val="0067098F"/>
    <w:rsid w:val="00677E7D"/>
    <w:rsid w:val="00682776"/>
    <w:rsid w:val="00683A3F"/>
    <w:rsid w:val="00690A62"/>
    <w:rsid w:val="006A77C1"/>
    <w:rsid w:val="006B03F2"/>
    <w:rsid w:val="006D6CE7"/>
    <w:rsid w:val="006F2FD2"/>
    <w:rsid w:val="00712EE7"/>
    <w:rsid w:val="007249F7"/>
    <w:rsid w:val="00725B77"/>
    <w:rsid w:val="00743AD9"/>
    <w:rsid w:val="00774F77"/>
    <w:rsid w:val="0078535C"/>
    <w:rsid w:val="007A7826"/>
    <w:rsid w:val="00811BB5"/>
    <w:rsid w:val="0081371D"/>
    <w:rsid w:val="00827F68"/>
    <w:rsid w:val="00855692"/>
    <w:rsid w:val="0086522A"/>
    <w:rsid w:val="008A148A"/>
    <w:rsid w:val="008A75FC"/>
    <w:rsid w:val="008C5C4B"/>
    <w:rsid w:val="008C683D"/>
    <w:rsid w:val="008E0C5E"/>
    <w:rsid w:val="008E1132"/>
    <w:rsid w:val="00911138"/>
    <w:rsid w:val="009155AF"/>
    <w:rsid w:val="00941A78"/>
    <w:rsid w:val="00945E10"/>
    <w:rsid w:val="00997ADC"/>
    <w:rsid w:val="009E2B49"/>
    <w:rsid w:val="00A00470"/>
    <w:rsid w:val="00A01EDD"/>
    <w:rsid w:val="00A156BF"/>
    <w:rsid w:val="00A2079C"/>
    <w:rsid w:val="00A41929"/>
    <w:rsid w:val="00A61025"/>
    <w:rsid w:val="00A72CEB"/>
    <w:rsid w:val="00A8481B"/>
    <w:rsid w:val="00A866F6"/>
    <w:rsid w:val="00A97727"/>
    <w:rsid w:val="00AA79EE"/>
    <w:rsid w:val="00AB2525"/>
    <w:rsid w:val="00AB7318"/>
    <w:rsid w:val="00AD076C"/>
    <w:rsid w:val="00AF36A8"/>
    <w:rsid w:val="00B15FCE"/>
    <w:rsid w:val="00B33307"/>
    <w:rsid w:val="00B47C72"/>
    <w:rsid w:val="00B64573"/>
    <w:rsid w:val="00BA3AE3"/>
    <w:rsid w:val="00BB3D4E"/>
    <w:rsid w:val="00BD592A"/>
    <w:rsid w:val="00BE28DE"/>
    <w:rsid w:val="00BF4121"/>
    <w:rsid w:val="00C10C44"/>
    <w:rsid w:val="00C22365"/>
    <w:rsid w:val="00C40CF1"/>
    <w:rsid w:val="00C81CFC"/>
    <w:rsid w:val="00CA2158"/>
    <w:rsid w:val="00CA2972"/>
    <w:rsid w:val="00CA5DD3"/>
    <w:rsid w:val="00CE29AA"/>
    <w:rsid w:val="00CF1471"/>
    <w:rsid w:val="00D16EB5"/>
    <w:rsid w:val="00D238BC"/>
    <w:rsid w:val="00D36946"/>
    <w:rsid w:val="00D500A6"/>
    <w:rsid w:val="00D5652A"/>
    <w:rsid w:val="00D73C42"/>
    <w:rsid w:val="00DC73EC"/>
    <w:rsid w:val="00DD0101"/>
    <w:rsid w:val="00DF05B2"/>
    <w:rsid w:val="00E05C88"/>
    <w:rsid w:val="00E17A61"/>
    <w:rsid w:val="00E21EAD"/>
    <w:rsid w:val="00E3595B"/>
    <w:rsid w:val="00E375F4"/>
    <w:rsid w:val="00E4009F"/>
    <w:rsid w:val="00E40F78"/>
    <w:rsid w:val="00E45055"/>
    <w:rsid w:val="00E4505F"/>
    <w:rsid w:val="00E6141B"/>
    <w:rsid w:val="00E94E42"/>
    <w:rsid w:val="00EA72FF"/>
    <w:rsid w:val="00EE0F5C"/>
    <w:rsid w:val="00EF2DF3"/>
    <w:rsid w:val="00F01D76"/>
    <w:rsid w:val="00F342C8"/>
    <w:rsid w:val="00F422FA"/>
    <w:rsid w:val="00F451F1"/>
    <w:rsid w:val="00F66B72"/>
    <w:rsid w:val="00F77AED"/>
    <w:rsid w:val="00F81C89"/>
    <w:rsid w:val="00F840C1"/>
    <w:rsid w:val="00FA29A4"/>
    <w:rsid w:val="00FD5A36"/>
    <w:rsid w:val="00FD6D1C"/>
    <w:rsid w:val="00FF7C3F"/>
    <w:rsid w:val="024B6008"/>
    <w:rsid w:val="029746C7"/>
    <w:rsid w:val="043B3CA2"/>
    <w:rsid w:val="050E1662"/>
    <w:rsid w:val="062F5F98"/>
    <w:rsid w:val="09A3358F"/>
    <w:rsid w:val="0CFD0089"/>
    <w:rsid w:val="0DA51BB4"/>
    <w:rsid w:val="0DB45F7E"/>
    <w:rsid w:val="0E055255"/>
    <w:rsid w:val="0E415040"/>
    <w:rsid w:val="0E945450"/>
    <w:rsid w:val="119D6917"/>
    <w:rsid w:val="168B4A4A"/>
    <w:rsid w:val="17597909"/>
    <w:rsid w:val="1800322A"/>
    <w:rsid w:val="1C184F0F"/>
    <w:rsid w:val="1C572D9B"/>
    <w:rsid w:val="1D2D121B"/>
    <w:rsid w:val="1D9F74D8"/>
    <w:rsid w:val="1FF10F93"/>
    <w:rsid w:val="204432D6"/>
    <w:rsid w:val="24EE489A"/>
    <w:rsid w:val="25DE0665"/>
    <w:rsid w:val="25DE57C4"/>
    <w:rsid w:val="2ABD1B5D"/>
    <w:rsid w:val="2CED3F07"/>
    <w:rsid w:val="306B5882"/>
    <w:rsid w:val="30C07C12"/>
    <w:rsid w:val="330D16C5"/>
    <w:rsid w:val="33402A02"/>
    <w:rsid w:val="396F3FF2"/>
    <w:rsid w:val="39CF562B"/>
    <w:rsid w:val="3CAA2C1A"/>
    <w:rsid w:val="3F3D48E6"/>
    <w:rsid w:val="401D3D7B"/>
    <w:rsid w:val="40BB04CB"/>
    <w:rsid w:val="436E373F"/>
    <w:rsid w:val="442C484D"/>
    <w:rsid w:val="4AEF0C8E"/>
    <w:rsid w:val="4C0D56FD"/>
    <w:rsid w:val="4CA31D9D"/>
    <w:rsid w:val="4DE935BA"/>
    <w:rsid w:val="53BF2B39"/>
    <w:rsid w:val="5476255B"/>
    <w:rsid w:val="55183053"/>
    <w:rsid w:val="55434635"/>
    <w:rsid w:val="56D85714"/>
    <w:rsid w:val="58A61E60"/>
    <w:rsid w:val="59060509"/>
    <w:rsid w:val="5A1E5C4B"/>
    <w:rsid w:val="5BB100EA"/>
    <w:rsid w:val="5E585C11"/>
    <w:rsid w:val="631547B7"/>
    <w:rsid w:val="648B2585"/>
    <w:rsid w:val="64CB4FF1"/>
    <w:rsid w:val="66551537"/>
    <w:rsid w:val="66751668"/>
    <w:rsid w:val="67BE34AC"/>
    <w:rsid w:val="6B0D6415"/>
    <w:rsid w:val="6C5F2127"/>
    <w:rsid w:val="6D282B1C"/>
    <w:rsid w:val="6E1D2B5A"/>
    <w:rsid w:val="73F34582"/>
    <w:rsid w:val="76752A85"/>
    <w:rsid w:val="78D05F24"/>
    <w:rsid w:val="7ADE3251"/>
    <w:rsid w:val="7C5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1498</Characters>
  <Lines>15</Lines>
  <Paragraphs>4</Paragraphs>
  <TotalTime>0</TotalTime>
  <ScaleCrop>false</ScaleCrop>
  <LinksUpToDate>false</LinksUpToDate>
  <CharactersWithSpaces>1557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2020-12-01T07:52:00Z</dcterms:created>
  <dc:creator>爱昕s</dc:creator>
  <cp:lastModifiedBy>曲奇在此</cp:lastModifiedBy>
  <dcterms:modified xsi:type="dcterms:W3CDTF">2024-12-18T03:31:31Z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B985194EB76C4253A77E6945ED143CFC_13</vt:lpwstr>
  </property>
</Properties>
</file>