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321" w:firstLineChars="300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-22860</wp:posOffset>
            </wp:positionV>
            <wp:extent cx="908685" cy="528955"/>
            <wp:effectExtent l="0" t="0" r="0" b="0"/>
            <wp:wrapNone/>
            <wp:docPr id="1" name="图片 1" descr="f44645d285fd66a2415beacd58c1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4645d285fd66a2415beacd58c13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u w:val="none"/>
          <w:lang w:val="en-US" w:eastAsia="zh-CN"/>
        </w:rPr>
        <w:t>2025中国（安徽）农业机械及零部件展览会</w:t>
      </w:r>
    </w:p>
    <w:p w14:paraId="5863D9EE">
      <w:pPr>
        <w:keepNext w:val="0"/>
        <w:keepLines w:val="0"/>
        <w:pageBreakBefore w:val="0"/>
        <w:widowControl w:val="0"/>
        <w:tabs>
          <w:tab w:val="left" w:pos="9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u w:val="thick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thick"/>
          <w:lang w:val="en-US" w:eastAsia="zh-CN"/>
        </w:rPr>
        <w:t>2025 China (Anhui) Agricultural Machinery and Parts Exhibition</w:t>
      </w:r>
    </w:p>
    <w:p w14:paraId="436C2646">
      <w:pPr>
        <w:bidi w:val="0"/>
        <w:rPr>
          <w:rFonts w:hint="default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同期举办：2025全国高标准农田设施与装备展览会</w:t>
      </w:r>
    </w:p>
    <w:p w14:paraId="048BD0E6"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时  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pacing w:val="6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合肥中部花木城会展中心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003CDBB"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主办单位</w:t>
      </w:r>
      <w:bookmarkEnd w:id="0"/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：安徽省农机工业协会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2E429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上海铸企展览有限公司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</w:p>
    <w:p w14:paraId="58AEB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</w:rPr>
        <w:t>展会</w:t>
      </w: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介绍</w:t>
      </w:r>
    </w:p>
    <w:p w14:paraId="057A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过去一年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是安徽省农机化高质量发展的一年，也是农机化作用力、影响力不断增强的一年。全年落实农机购置补贴资金21.56亿余元，其中中央资金14.8534亿元，省级资金6.7134亿元，补贴各类机具28.95万台，受益农民18.44万户。2023年全省农机总动力稳定在7000万千瓦以上，稳居全国前4，大中型、高性能和特色农机装备发展势头强劲，农作物耕种收综合机械化水平预计达到85%；全省新增水稻插秧机12519台，保有量达6.5万台，实现数量和质量双提速，水稻机插秧水平超额完成55%的既定目标；新增综合农事服务中心132个、育秧中心248个、烘干中心189个。</w:t>
      </w:r>
    </w:p>
    <w:p w14:paraId="6944785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为深入贯彻《中共中央国务院关于做好2023年全面推进乡村振兴重点工作的意见》《“十四五”全国农业机械化发展规划》等文件要求，全方位夯实粮食安全根基，着力提升粮食作物生产全程机械化水平，加快补齐丘陵山区农业机械化短板，加快推进农业机械全过程全方位高质量发展。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（合肥）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农业机械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及零部件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展览会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定于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合肥中部花木城会展中心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隆重举办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本届展会秉承“创新驱动、智领未来、服务三农”的精神，以“聚力补齐农机短板、助推安徽省农业机械化建设”为主题，坚持为国内外农机生产及销售流通企业、基层用户、科研院校、专家学者、政府之搭建一个展览演示、交流学习、贸易合作、人才培训、招商引资的务实平台。大力实施农机“走出去，引进来”战略，共同推动农牧业高质量发展，全面助力乡村振兴。</w:t>
      </w:r>
    </w:p>
    <w:p w14:paraId="1253D36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徽风皖韵，魅力安徽。我们期待您的到来！</w:t>
      </w:r>
    </w:p>
    <w:p w14:paraId="7F9FEAD5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展会影响</w:t>
      </w:r>
    </w:p>
    <w:p w14:paraId="2EADF19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面积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,000平方米</w:t>
      </w:r>
    </w:p>
    <w:p w14:paraId="17C5AB69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展商数目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约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家</w:t>
      </w:r>
    </w:p>
    <w:p w14:paraId="4CF88A71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展出展品种类超过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1000个</w:t>
      </w:r>
    </w:p>
    <w:p w14:paraId="474D7F3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专业参观人数预计来自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,000名</w:t>
      </w:r>
    </w:p>
    <w:p w14:paraId="739D8F2F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全国近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00家行业合作媒体全面推广、全程报道，尊享品牌展会的影响力</w:t>
      </w:r>
    </w:p>
    <w:p w14:paraId="160A771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观众组织</w:t>
      </w:r>
    </w:p>
    <w:p w14:paraId="0236A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目标范围：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将邀请来自华东、华中地区农业、农机、种植、养殖相关合作社、农业大户、农业公司，各地市州农机代理商、经销商高层、农机主管单位参观、学习、交流合作。</w:t>
      </w:r>
    </w:p>
    <w:p w14:paraId="3C71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省市协会组团：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大会组织机构将会同行业主管部门下发相关文件，知各农业主管单位、行业协会、农机公司、经销单位、科研院校届时到会观摩交流、洽谈订货。</w:t>
      </w:r>
    </w:p>
    <w:p w14:paraId="7F9F1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行业人士针对性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  <w:t>宣传：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每个地区根据报名情况设立大巴车，同一地区报名达到30人以上即可设立大巴车，较远地区当天不能往返的，组委会免费统一安排住宿(限乘坐大巴车人员);偏远或未设立大巴车的区域提前扫码登记成功后可凭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日-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29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日当天的高速路费发票或者车票享受50元车补。线上报名截止日期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日,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日之后报名的不予报销。(本活动最终解释权归组委会所有)</w:t>
      </w:r>
    </w:p>
    <w:p w14:paraId="2CD88A25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rFonts w:hint="eastAsia" w:cs="宋体"/>
          <w:b/>
          <w:bCs w:val="0"/>
          <w:color w:val="262626" w:themeColor="text1" w:themeTint="D9"/>
          <w:kern w:val="0"/>
          <w:sz w:val="24"/>
          <w:szCs w:val="24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奖励互动政策</w:t>
      </w:r>
      <w:r>
        <w:rPr>
          <w:rFonts w:hint="eastAsia" w:ascii="宋体" w:hAnsi="宋体" w:eastAsia="宋体" w:cs="宋体"/>
          <w:b/>
          <w:bCs w:val="0"/>
          <w:color w:val="262626" w:themeColor="text1" w:themeTint="D9"/>
          <w:kern w:val="0"/>
          <w:sz w:val="24"/>
          <w:szCs w:val="24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  <w:r>
        <w:rPr>
          <w:b w:val="0"/>
        </w:rPr>
        <w:t>百万现金补贴，邀请专业到场人员1人奖励100元,10</w:t>
      </w:r>
      <w:r>
        <w:rPr>
          <w:rFonts w:hint="eastAsia"/>
          <w:b w:val="0"/>
          <w:lang w:eastAsia="zh-CN"/>
        </w:rPr>
        <w:t>人</w:t>
      </w:r>
      <w:r>
        <w:rPr>
          <w:b w:val="0"/>
        </w:rPr>
        <w:t>奖励1000元,100人奖励10000元，200人奖励20000元，</w:t>
      </w:r>
    </w:p>
    <w:p w14:paraId="728585BE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b w:val="0"/>
        </w:rPr>
        <w:t>活动说明：</w:t>
      </w:r>
    </w:p>
    <w:p w14:paraId="58ECD6E9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b w:val="0"/>
        </w:rPr>
        <w:t>参展商转发自己公司参展海报或微信公众号预登记至微信群、朋友圈、微信好友.</w:t>
      </w:r>
    </w:p>
    <w:p w14:paraId="49CE6B5D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b w:val="0"/>
        </w:rPr>
        <w:t>观众成功登记后即出现手机会员中心、PC端：“展会登记后台”里，查看是否到场参观。</w:t>
      </w:r>
    </w:p>
    <w:p w14:paraId="39A6DAAE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b w:val="0"/>
        </w:rPr>
        <w:t>特别说明：组委会将对用户真实性进行审核，以实际邀请到场参观数量结算。</w:t>
      </w:r>
    </w:p>
    <w:p w14:paraId="0F758442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展示范围：</w:t>
      </w:r>
    </w:p>
    <w:p w14:paraId="6EB43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农业机械：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耕整地机械、种植施肥机械、田间管理机械、 播种植机械、收获机械、收获后处理机械、场上作业机械等；</w:t>
      </w:r>
    </w:p>
    <w:p w14:paraId="5390A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农用搬运机械：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农用汽车、三轮/四轮农用运输车、轻/重型卡车、工程车、三轮汽车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等；</w:t>
      </w:r>
    </w:p>
    <w:p w14:paraId="076A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动力机械：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拖拉机、柴油机、柴油机及发电机组，汽油机，内燃机、内燃发电机组等；</w:t>
      </w:r>
    </w:p>
    <w:p w14:paraId="41D0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植保机械：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各类高效节能植保机械、灭虫、除草机具等；</w:t>
      </w:r>
    </w:p>
    <w:p w14:paraId="664B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畜牧机械：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青贮切碎机、铡草机、揉丝机、压块机 、饲料粉碎机、饲料混合机、饲料搅拌机、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饲草制粒机、颗粒饲料压制机 、清粪机等</w:t>
      </w:r>
    </w:p>
    <w:p w14:paraId="65F29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排灌机械：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喷灌设备、微灌设备、滴管设备、其他节水设备及配件；</w:t>
      </w:r>
    </w:p>
    <w:p w14:paraId="62D5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园林机械：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割草机、草坪打孔机、园艺机械、滚压机、疏草机、高压打药机、树枝粉碎机、割灌机、绿篱修剪机、油锯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等；</w:t>
      </w:r>
    </w:p>
    <w:p w14:paraId="14D9B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高标准农田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设施装备：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具体设备如水源工程、输水管道、灌溉渠道、节制闸、推土机、铲运机、平地机、深松机、旋耕机、施肥机、喷雾机、喷粉机、无人机等；</w:t>
      </w:r>
    </w:p>
    <w:p w14:paraId="665DE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农副产品加工机械：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碾米机械 、烘干机械、 磨粉(浆)机械 、果蔬加工机械 、茶叶加工机械 、榨油机械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棉花加工机械等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2DBA6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设备原料配件：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水泵、机电、五金工具、变速箱及配件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轴承齿轮及配件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农业机械润滑油、传动带/链条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减速器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紧固件/联接件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拉索/拉线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离合器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滤清器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前桥及配件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燃油喷射装置 、润滑装置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散热器与冷却器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刀片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液压件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增压器 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制动泵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转向器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仪表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轮胎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阀门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开关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排灌机械零部件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旋耕机配件 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内燃机配件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插秧机配件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植保机械零部件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辅助设备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检测仪器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生产设备 、生产原料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其它配件等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工机械等;</w:t>
      </w:r>
    </w:p>
    <w:p w14:paraId="4E0CD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农机金融、农机保险、农机培训、农机媒体、农机人才对接会； </w:t>
      </w:r>
    </w:p>
    <w:p w14:paraId="49EA79E0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参展费用</w:t>
      </w: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展费用：</w:t>
      </w:r>
      <w:r>
        <w:rPr>
          <w:rFonts w:hint="eastAsia" w:ascii="宋体" w:hAnsi="宋体" w:cs="宋体"/>
          <w:b/>
          <w:bCs/>
          <w:color w:val="00B050"/>
          <w:sz w:val="30"/>
          <w:szCs w:val="30"/>
          <w:highlight w:val="none"/>
          <w:lang w:val="en-US" w:eastAsia="zh-CN"/>
        </w:rPr>
        <w:t>（补贴后统一价格）</w:t>
      </w:r>
    </w:p>
    <w:tbl>
      <w:tblPr>
        <w:tblStyle w:val="8"/>
        <w:tblpPr w:leftFromText="180" w:rightFromText="180" w:vertAnchor="page" w:horzAnchor="page" w:tblpX="980" w:tblpY="6284"/>
        <w:tblOverlap w:val="never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379"/>
        <w:gridCol w:w="2421"/>
        <w:gridCol w:w="2742"/>
      </w:tblGrid>
      <w:tr w14:paraId="724C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83" w:type="dxa"/>
            <w:noWrap w:val="0"/>
            <w:vAlign w:val="top"/>
          </w:tcPr>
          <w:p w14:paraId="10F6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="75" w:beforeAutospacing="0" w:after="75" w:afterAutospacing="0" w:line="460" w:lineRule="exact"/>
              <w:ind w:right="150" w:firstLine="482" w:firstLineChars="200"/>
              <w:jc w:val="both"/>
              <w:textAlignment w:val="auto"/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展位类型</w:t>
            </w:r>
          </w:p>
        </w:tc>
        <w:tc>
          <w:tcPr>
            <w:tcW w:w="2379" w:type="dxa"/>
            <w:noWrap w:val="0"/>
            <w:vAlign w:val="top"/>
          </w:tcPr>
          <w:p w14:paraId="118A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="75" w:beforeAutospacing="0" w:after="75" w:afterAutospacing="0" w:line="460" w:lineRule="exact"/>
              <w:ind w:left="150" w:right="15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单开</w:t>
            </w:r>
            <w:r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展位（3mX3m）</w:t>
            </w:r>
          </w:p>
        </w:tc>
        <w:tc>
          <w:tcPr>
            <w:tcW w:w="2421" w:type="dxa"/>
            <w:noWrap w:val="0"/>
            <w:vAlign w:val="top"/>
          </w:tcPr>
          <w:p w14:paraId="6EDA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="75" w:beforeAutospacing="0" w:after="75" w:afterAutospacing="0" w:line="460" w:lineRule="exact"/>
              <w:ind w:right="150"/>
              <w:jc w:val="both"/>
              <w:textAlignment w:val="auto"/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双开</w:t>
            </w:r>
            <w:r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展位（3mX3m）</w:t>
            </w:r>
          </w:p>
        </w:tc>
        <w:tc>
          <w:tcPr>
            <w:tcW w:w="2742" w:type="dxa"/>
            <w:noWrap w:val="0"/>
            <w:vAlign w:val="top"/>
          </w:tcPr>
          <w:p w14:paraId="47E7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="75" w:beforeAutospacing="0" w:after="75" w:afterAutospacing="0" w:line="460" w:lineRule="exact"/>
              <w:ind w:left="150" w:right="15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室内空地：36 ㎡起</w:t>
            </w:r>
          </w:p>
        </w:tc>
      </w:tr>
      <w:tr w14:paraId="13D6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83" w:type="dxa"/>
            <w:noWrap w:val="0"/>
            <w:vAlign w:val="top"/>
          </w:tcPr>
          <w:p w14:paraId="23E7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国内价格</w:t>
            </w:r>
          </w:p>
        </w:tc>
        <w:tc>
          <w:tcPr>
            <w:tcW w:w="2379" w:type="dxa"/>
            <w:noWrap w:val="0"/>
            <w:vAlign w:val="top"/>
          </w:tcPr>
          <w:p w14:paraId="7E023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firstLine="117" w:firstLineChars="49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RMB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元/个</w:t>
            </w:r>
          </w:p>
        </w:tc>
        <w:tc>
          <w:tcPr>
            <w:tcW w:w="2421" w:type="dxa"/>
            <w:noWrap w:val="0"/>
            <w:vAlign w:val="top"/>
          </w:tcPr>
          <w:p w14:paraId="0347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RMB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元/个</w:t>
            </w:r>
          </w:p>
        </w:tc>
        <w:tc>
          <w:tcPr>
            <w:tcW w:w="2742" w:type="dxa"/>
            <w:noWrap w:val="0"/>
            <w:vAlign w:val="top"/>
          </w:tcPr>
          <w:p w14:paraId="0CE8B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-6"/>
                <w:sz w:val="24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室内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4"/>
              </w:rPr>
              <w:t>RMB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-6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4"/>
              </w:rPr>
              <w:t>元/㎡</w:t>
            </w:r>
          </w:p>
        </w:tc>
      </w:tr>
      <w:tr w14:paraId="73E6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83" w:type="dxa"/>
            <w:noWrap w:val="0"/>
            <w:vAlign w:val="top"/>
          </w:tcPr>
          <w:p w14:paraId="1CE70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（3mX2m）展位收费</w:t>
            </w:r>
          </w:p>
        </w:tc>
        <w:tc>
          <w:tcPr>
            <w:tcW w:w="2379" w:type="dxa"/>
            <w:noWrap w:val="0"/>
            <w:vAlign w:val="top"/>
          </w:tcPr>
          <w:p w14:paraId="11395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firstLine="115" w:firstLineChars="48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RMB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元/个</w:t>
            </w:r>
          </w:p>
        </w:tc>
        <w:tc>
          <w:tcPr>
            <w:tcW w:w="2421" w:type="dxa"/>
            <w:noWrap w:val="0"/>
            <w:vAlign w:val="top"/>
          </w:tcPr>
          <w:p w14:paraId="5FA4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RMB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5300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元/个</w:t>
            </w:r>
          </w:p>
        </w:tc>
        <w:tc>
          <w:tcPr>
            <w:tcW w:w="2742" w:type="dxa"/>
            <w:noWrap w:val="0"/>
            <w:vAlign w:val="top"/>
          </w:tcPr>
          <w:p w14:paraId="67841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室外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6"/>
                <w:sz w:val="24"/>
              </w:rPr>
              <w:t>RMB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6"/>
                <w:sz w:val="24"/>
              </w:rPr>
              <w:t>元/㎡</w:t>
            </w:r>
          </w:p>
        </w:tc>
      </w:tr>
    </w:tbl>
    <w:p w14:paraId="6EE0E4D3"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C55A11" w:themeColor="accent2" w:themeShade="BF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1、展位收费（“先报名、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先付款，先安排”的原则，组织单位最终保留少量展位调动权。）</w:t>
      </w:r>
    </w:p>
    <w:p w14:paraId="672EE9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光地只提供相应面积展出场地、保安服务、展位清洁服务，不包括任何配套设施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54EF4F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、标准展位配置：提供三面围板、洽谈桌一张、 椅子两把、中英文楣板,二盏射灯、220V/5A电源插座一个）其他额外开支由展商承担。</w:t>
      </w:r>
    </w:p>
    <w:p w14:paraId="49899C76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参展程序</w:t>
      </w:r>
    </w:p>
    <w:p w14:paraId="7D12E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1、参展企业确定面积及选定展位；</w:t>
      </w:r>
    </w:p>
    <w:p w14:paraId="40DD2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2、填妥参展申请回执（合同）并签字盖章，然后将该表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发送</w:t>
      </w:r>
      <w:r>
        <w:rPr>
          <w:rFonts w:hint="eastAsia" w:ascii="宋体" w:hAnsi="宋体" w:eastAsia="宋体" w:cs="宋体"/>
          <w:sz w:val="24"/>
          <w:szCs w:val="24"/>
        </w:rPr>
        <w:t>至承办单位；</w:t>
      </w:r>
    </w:p>
    <w:p w14:paraId="1D367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right="0" w:rightChars="0" w:hanging="240" w:hangingChars="1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3、展位选定后企业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个工作日内须将参展费用全款汇入指定帐户，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逾期</w:t>
      </w:r>
      <w:r>
        <w:rPr>
          <w:rFonts w:hint="eastAsia" w:ascii="宋体" w:hAnsi="宋体" w:eastAsia="宋体" w:cs="宋体"/>
          <w:sz w:val="24"/>
          <w:szCs w:val="24"/>
        </w:rPr>
        <w:t>不予保留所选展位；</w:t>
      </w:r>
    </w:p>
    <w:p w14:paraId="5A3D2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4、组委会将于展前一个月将参展商手册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</w:t>
      </w:r>
      <w:r>
        <w:rPr>
          <w:rFonts w:hint="eastAsia" w:ascii="宋体" w:hAnsi="宋体" w:eastAsia="宋体" w:cs="宋体"/>
          <w:sz w:val="24"/>
          <w:szCs w:val="24"/>
        </w:rPr>
        <w:t>给参展单位；</w:t>
      </w:r>
    </w:p>
    <w:p w14:paraId="29ED467A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B05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B050"/>
          <w:kern w:val="2"/>
          <w:sz w:val="30"/>
          <w:szCs w:val="30"/>
          <w:highlight w:val="none"/>
          <w:lang w:val="en-US" w:eastAsia="zh-CN" w:bidi="ar-SA"/>
        </w:rPr>
        <w:t>参展咨询</w:t>
      </w:r>
    </w:p>
    <w:p w14:paraId="52D19DA0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参展咨询：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19391509992</w:t>
      </w:r>
      <w:r>
        <w:rPr>
          <w:rFonts w:hint="eastAsia"/>
          <w:color w:val="C00000"/>
          <w:sz w:val="24"/>
          <w:szCs w:val="24"/>
          <w:lang w:val="en-US" w:eastAsia="zh-CN"/>
        </w:rPr>
        <w:t xml:space="preserve">   </w:t>
      </w:r>
    </w:p>
    <w:p w14:paraId="04D9DEA1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微 信 号：18616806273</w:t>
      </w:r>
      <w:r>
        <w:rPr>
          <w:rFonts w:hint="eastAsia"/>
          <w:color w:val="C00000"/>
          <w:sz w:val="24"/>
          <w:szCs w:val="24"/>
          <w:lang w:val="en-US" w:eastAsia="zh-CN"/>
        </w:rPr>
        <w:t xml:space="preserve">  </w:t>
      </w:r>
    </w:p>
    <w:p w14:paraId="678ADA89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联 系 人：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程 辉</w:t>
      </w:r>
    </w:p>
    <w:p w14:paraId="3BC6053D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邮    箱：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1018667620@qq.com</w:t>
      </w:r>
    </w:p>
    <w:p w14:paraId="44F4A449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u w:val="none"/>
          <w:shd w:val="clear" w:color="auto" w:fill="FFFFFF"/>
          <w:lang w:val="en-US" w:eastAsia="zh-CN"/>
        </w:rPr>
        <w:t>网    站：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"http://www.hfnjexpo.com"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http://www.hfnjexpo.com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</w:p>
    <w:p w14:paraId="1C117A5A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headerReference r:id="rId3" w:type="default"/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DB87B">
    <w:pPr>
      <w:pStyle w:val="6"/>
      <w:jc w:val="left"/>
      <w:rPr>
        <w:rFonts w:hint="default" w:eastAsia="宋体"/>
        <w:color w:val="333F50" w:themeColor="text2" w:themeShade="BF"/>
        <w:sz w:val="24"/>
        <w:szCs w:val="24"/>
        <w:lang w:val="en-US" w:eastAsia="zh-CN"/>
      </w:rPr>
    </w:pPr>
    <w:r>
      <w:rPr>
        <w:rFonts w:hint="eastAsia"/>
        <w:b/>
        <w:bCs/>
        <w:color w:val="333F50" w:themeColor="text2" w:themeShade="BF"/>
        <w:sz w:val="24"/>
        <w:szCs w:val="24"/>
        <w:lang w:eastAsia="zh-CN"/>
      </w:rPr>
      <w:t>咨询热线：</w:t>
    </w:r>
    <w:r>
      <w:rPr>
        <w:rFonts w:hint="eastAsia" w:ascii="宋体" w:hAnsi="宋体" w:cs="宋体"/>
        <w:b w:val="0"/>
        <w:bCs w:val="0"/>
        <w:i w:val="0"/>
        <w:caps w:val="0"/>
        <w:color w:val="262626"/>
        <w:spacing w:val="0"/>
        <w:sz w:val="24"/>
        <w:szCs w:val="24"/>
        <w:shd w:val="clear" w:color="auto" w:fill="FFFFFF"/>
        <w:lang w:val="en-US" w:eastAsia="zh-CN"/>
      </w:rPr>
      <w:t>19391509992</w:t>
    </w:r>
    <w:r>
      <w:rPr>
        <w:rFonts w:hint="eastAsia"/>
        <w:color w:val="C00000"/>
        <w:sz w:val="24"/>
        <w:szCs w:val="24"/>
        <w:lang w:val="en-US" w:eastAsia="zh-CN"/>
      </w:rPr>
      <w:t xml:space="preserve">                      </w:t>
    </w:r>
    <w:r>
      <w:rPr>
        <w:rFonts w:hint="eastAsia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 xml:space="preserve">                 华东地区最大的农业机械展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mMjAzNDVjNGQ0N2Y4Yjc3NDI0NDhlM2U4NTkifQ=="/>
  </w:docVars>
  <w:rsids>
    <w:rsidRoot w:val="4AAF4E9D"/>
    <w:rsid w:val="09E02151"/>
    <w:rsid w:val="0B7A2F73"/>
    <w:rsid w:val="0CE651F0"/>
    <w:rsid w:val="0FA06B56"/>
    <w:rsid w:val="12093CD2"/>
    <w:rsid w:val="126A15F5"/>
    <w:rsid w:val="164C0B93"/>
    <w:rsid w:val="1AD03C61"/>
    <w:rsid w:val="1F643D0D"/>
    <w:rsid w:val="1FA6333D"/>
    <w:rsid w:val="21472A39"/>
    <w:rsid w:val="26DC5ACE"/>
    <w:rsid w:val="29CD1318"/>
    <w:rsid w:val="32F405C9"/>
    <w:rsid w:val="35DA231E"/>
    <w:rsid w:val="36146F36"/>
    <w:rsid w:val="366440C1"/>
    <w:rsid w:val="3B744119"/>
    <w:rsid w:val="3CFD79DB"/>
    <w:rsid w:val="41DD68E8"/>
    <w:rsid w:val="421019EE"/>
    <w:rsid w:val="433A5998"/>
    <w:rsid w:val="454669E0"/>
    <w:rsid w:val="465B64BB"/>
    <w:rsid w:val="48E02955"/>
    <w:rsid w:val="4AAF4E9D"/>
    <w:rsid w:val="4DC40DEA"/>
    <w:rsid w:val="4F6F4D85"/>
    <w:rsid w:val="50115F4F"/>
    <w:rsid w:val="50FE0E19"/>
    <w:rsid w:val="518179D4"/>
    <w:rsid w:val="51D65FB1"/>
    <w:rsid w:val="531333F3"/>
    <w:rsid w:val="54543D1A"/>
    <w:rsid w:val="55D96DCC"/>
    <w:rsid w:val="56443B98"/>
    <w:rsid w:val="564D46AC"/>
    <w:rsid w:val="57BF5603"/>
    <w:rsid w:val="5D6646D9"/>
    <w:rsid w:val="5E39791D"/>
    <w:rsid w:val="5E8E623F"/>
    <w:rsid w:val="5F3E001F"/>
    <w:rsid w:val="620E0D6B"/>
    <w:rsid w:val="64B10789"/>
    <w:rsid w:val="64C574CA"/>
    <w:rsid w:val="6F2A0C9F"/>
    <w:rsid w:val="7111358D"/>
    <w:rsid w:val="713442A6"/>
    <w:rsid w:val="73A34085"/>
    <w:rsid w:val="7AC51B7A"/>
    <w:rsid w:val="7D53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hint="eastAsia" w:ascii="宋体" w:hAnsi="宋体" w:eastAsia="宋体" w:cs="Times New Roman"/>
      <w:b/>
      <w:bCs/>
      <w:sz w:val="25"/>
      <w:szCs w:val="25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2268</Words>
  <Characters>2539</Characters>
  <Lines>0</Lines>
  <Paragraphs>0</Paragraphs>
  <TotalTime>27</TotalTime>
  <ScaleCrop>false</ScaleCrop>
  <LinksUpToDate>false</LinksUpToDate>
  <CharactersWithSpaces>2623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2023-02-28T08:08:00Z</dcterms:created>
  <dc:creator>柴明奎</dc:creator>
  <cp:lastModifiedBy>阳川阳川</cp:lastModifiedBy>
  <dcterms:modified xsi:type="dcterms:W3CDTF">2024-12-26T02:05:15Z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4DC84A7CA8B94EE283ECA433B119EC80_13</vt:lpwstr>
  </property>
  <property fmtid="{D5CDD505-2E9C-101B-9397-08002B2CF9AE}" pid="4" name="KSOTemplateDocerSaveRecord">
    <vt:lpwstr>eyJoZGlkIjoiYzE2N2VmMjAzNDVjNGQ0N2Y4Yjc3NDI0NDhlM2U4NTkiLCJ1c2VySWQiOiIxMTIwMzgxNTIxIn0=</vt:lpwstr>
  </property>
</Properties>
</file>