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BD4D2">
      <w:pPr>
        <w:spacing w:line="360" w:lineRule="auto"/>
        <w:jc w:val="center"/>
        <w:rPr>
          <w:rFonts w:ascii="微软雅黑" w:hAnsi="微软雅黑" w:eastAsia="微软雅黑"/>
          <w:b/>
          <w:sz w:val="30"/>
          <w:szCs w:val="30"/>
        </w:rPr>
      </w:pPr>
      <w:r>
        <w:rPr>
          <w:rFonts w:hint="eastAsia" w:ascii="微软雅黑" w:hAnsi="微软雅黑" w:eastAsia="微软雅黑"/>
          <w:b/>
          <w:sz w:val="30"/>
          <w:szCs w:val="30"/>
        </w:rPr>
        <w:t>衍生2</w:t>
      </w:r>
      <w:r>
        <w:rPr>
          <w:rFonts w:ascii="微软雅黑" w:hAnsi="微软雅黑" w:eastAsia="微软雅黑"/>
          <w:b/>
          <w:sz w:val="30"/>
          <w:szCs w:val="30"/>
        </w:rPr>
        <w:t>025</w:t>
      </w:r>
      <w:r>
        <w:rPr>
          <w:rFonts w:hint="eastAsia" w:ascii="微软雅黑" w:hAnsi="微软雅黑" w:eastAsia="微软雅黑"/>
          <w:b/>
          <w:sz w:val="30"/>
          <w:szCs w:val="30"/>
        </w:rPr>
        <w:t>第</w:t>
      </w:r>
      <w:r>
        <w:rPr>
          <w:rFonts w:ascii="微软雅黑" w:hAnsi="微软雅黑" w:eastAsia="微软雅黑"/>
          <w:b/>
          <w:sz w:val="30"/>
          <w:szCs w:val="30"/>
        </w:rPr>
        <w:t>21届中国</w:t>
      </w:r>
      <w:r>
        <w:rPr>
          <w:rFonts w:hint="eastAsia" w:ascii="微软雅黑" w:hAnsi="微软雅黑" w:eastAsia="微软雅黑"/>
          <w:b/>
          <w:sz w:val="30"/>
          <w:szCs w:val="30"/>
        </w:rPr>
        <w:t>（</w:t>
      </w:r>
      <w:r>
        <w:rPr>
          <w:rFonts w:ascii="微软雅黑" w:hAnsi="微软雅黑" w:eastAsia="微软雅黑"/>
          <w:b/>
          <w:sz w:val="30"/>
          <w:szCs w:val="30"/>
        </w:rPr>
        <w:t>北京</w:t>
      </w:r>
      <w:r>
        <w:rPr>
          <w:rFonts w:hint="eastAsia" w:ascii="微软雅黑" w:hAnsi="微软雅黑" w:eastAsia="微软雅黑"/>
          <w:b/>
          <w:sz w:val="30"/>
          <w:szCs w:val="30"/>
        </w:rPr>
        <w:t>）</w:t>
      </w:r>
      <w:r>
        <w:rPr>
          <w:rFonts w:ascii="微软雅黑" w:hAnsi="微软雅黑" w:eastAsia="微软雅黑"/>
          <w:b/>
          <w:sz w:val="30"/>
          <w:szCs w:val="30"/>
        </w:rPr>
        <w:t>红木家具文化博览会</w:t>
      </w:r>
    </w:p>
    <w:p w14:paraId="0507C690">
      <w:pPr>
        <w:spacing w:line="360" w:lineRule="auto"/>
        <w:rPr>
          <w:rFonts w:ascii="宋体" w:hAnsi="宋体" w:eastAsia="宋体"/>
          <w:szCs w:val="21"/>
        </w:rPr>
      </w:pPr>
    </w:p>
    <w:p w14:paraId="585BF011">
      <w:pPr>
        <w:spacing w:line="360" w:lineRule="auto"/>
        <w:rPr>
          <w:rFonts w:ascii="宋体" w:hAnsi="宋体" w:eastAsia="宋体"/>
          <w:szCs w:val="21"/>
        </w:rPr>
      </w:pPr>
      <w:r>
        <w:rPr>
          <w:rFonts w:hint="eastAsia" w:ascii="宋体" w:hAnsi="宋体" w:eastAsia="宋体"/>
          <w:szCs w:val="21"/>
        </w:rPr>
        <w:t>主办单位：</w:t>
      </w:r>
      <w:r>
        <w:rPr>
          <w:rFonts w:ascii="宋体" w:hAnsi="宋体" w:eastAsia="宋体"/>
          <w:szCs w:val="21"/>
        </w:rPr>
        <w:t>中国家具协会</w:t>
      </w:r>
      <w:r>
        <w:rPr>
          <w:rFonts w:hint="eastAsia" w:ascii="宋体" w:hAnsi="宋体" w:eastAsia="宋体"/>
          <w:szCs w:val="21"/>
        </w:rPr>
        <w:t xml:space="preserve"> </w:t>
      </w:r>
      <w:r>
        <w:rPr>
          <w:rFonts w:ascii="宋体" w:hAnsi="宋体" w:eastAsia="宋体"/>
          <w:szCs w:val="21"/>
        </w:rPr>
        <w:t>北京环球博威国际展览有限公司</w:t>
      </w:r>
    </w:p>
    <w:p w14:paraId="45009B9C">
      <w:pPr>
        <w:spacing w:line="360" w:lineRule="auto"/>
        <w:rPr>
          <w:rFonts w:ascii="宋体" w:hAnsi="宋体" w:eastAsia="宋体"/>
          <w:szCs w:val="21"/>
        </w:rPr>
      </w:pPr>
      <w:r>
        <w:rPr>
          <w:rFonts w:hint="eastAsia" w:ascii="宋体" w:hAnsi="宋体" w:eastAsia="宋体"/>
          <w:szCs w:val="21"/>
        </w:rPr>
        <w:t xml:space="preserve">时 </w:t>
      </w:r>
      <w:r>
        <w:rPr>
          <w:rFonts w:ascii="宋体" w:hAnsi="宋体" w:eastAsia="宋体"/>
          <w:szCs w:val="21"/>
        </w:rPr>
        <w:t xml:space="preserve">   </w:t>
      </w:r>
      <w:r>
        <w:rPr>
          <w:rFonts w:hint="eastAsia" w:ascii="宋体" w:hAnsi="宋体" w:eastAsia="宋体"/>
          <w:szCs w:val="21"/>
        </w:rPr>
        <w:t>间：2</w:t>
      </w:r>
      <w:r>
        <w:rPr>
          <w:rFonts w:ascii="宋体" w:hAnsi="宋体" w:eastAsia="宋体"/>
          <w:szCs w:val="21"/>
        </w:rPr>
        <w:t>025</w:t>
      </w:r>
      <w:r>
        <w:rPr>
          <w:rFonts w:hint="eastAsia" w:ascii="宋体" w:hAnsi="宋体" w:eastAsia="宋体"/>
          <w:szCs w:val="21"/>
        </w:rPr>
        <w:t>年</w:t>
      </w:r>
      <w:r>
        <w:rPr>
          <w:rFonts w:ascii="宋体" w:hAnsi="宋体" w:eastAsia="宋体"/>
          <w:szCs w:val="21"/>
        </w:rPr>
        <w:t>5</w:t>
      </w:r>
      <w:r>
        <w:rPr>
          <w:rFonts w:hint="eastAsia" w:ascii="宋体" w:hAnsi="宋体" w:eastAsia="宋体"/>
          <w:szCs w:val="21"/>
        </w:rPr>
        <w:t>月</w:t>
      </w:r>
      <w:r>
        <w:rPr>
          <w:rFonts w:ascii="宋体" w:hAnsi="宋体" w:eastAsia="宋体"/>
          <w:szCs w:val="21"/>
        </w:rPr>
        <w:t>22</w:t>
      </w:r>
      <w:r>
        <w:rPr>
          <w:rFonts w:hint="eastAsia" w:ascii="宋体" w:hAnsi="宋体" w:eastAsia="宋体"/>
          <w:szCs w:val="21"/>
        </w:rPr>
        <w:t>日</w:t>
      </w:r>
      <w:r>
        <w:rPr>
          <w:rFonts w:ascii="宋体" w:hAnsi="宋体" w:eastAsia="宋体"/>
          <w:szCs w:val="21"/>
        </w:rPr>
        <w:t>-25</w:t>
      </w:r>
      <w:r>
        <w:rPr>
          <w:rFonts w:hint="eastAsia" w:ascii="宋体" w:hAnsi="宋体" w:eastAsia="宋体"/>
          <w:szCs w:val="21"/>
        </w:rPr>
        <w:t>日</w:t>
      </w:r>
    </w:p>
    <w:p w14:paraId="1F815575">
      <w:pPr>
        <w:spacing w:line="360" w:lineRule="auto"/>
        <w:rPr>
          <w:rFonts w:ascii="宋体" w:hAnsi="宋体" w:eastAsia="宋体"/>
          <w:szCs w:val="21"/>
        </w:rPr>
      </w:pPr>
      <w:r>
        <w:rPr>
          <w:rFonts w:hint="eastAsia" w:ascii="宋体" w:hAnsi="宋体" w:eastAsia="宋体"/>
          <w:szCs w:val="21"/>
        </w:rPr>
        <w:t xml:space="preserve">地 </w:t>
      </w:r>
      <w:r>
        <w:rPr>
          <w:rFonts w:ascii="宋体" w:hAnsi="宋体" w:eastAsia="宋体"/>
          <w:szCs w:val="21"/>
        </w:rPr>
        <w:t xml:space="preserve">   </w:t>
      </w:r>
      <w:r>
        <w:rPr>
          <w:rFonts w:hint="eastAsia" w:ascii="宋体" w:hAnsi="宋体" w:eastAsia="宋体"/>
          <w:szCs w:val="21"/>
        </w:rPr>
        <w:t>点：</w:t>
      </w:r>
      <w:r>
        <w:rPr>
          <w:rFonts w:ascii="宋体" w:hAnsi="宋体" w:eastAsia="宋体"/>
          <w:szCs w:val="21"/>
        </w:rPr>
        <w:t>全国农业展览馆</w:t>
      </w:r>
      <w:r>
        <w:rPr>
          <w:rFonts w:hint="eastAsia" w:ascii="宋体" w:hAnsi="宋体" w:eastAsia="宋体"/>
          <w:szCs w:val="21"/>
        </w:rPr>
        <w:t>（北京市朝阳区东三环北路</w:t>
      </w:r>
      <w:r>
        <w:rPr>
          <w:rFonts w:ascii="宋体" w:hAnsi="宋体" w:eastAsia="宋体"/>
          <w:szCs w:val="21"/>
        </w:rPr>
        <w:t>16号</w:t>
      </w:r>
      <w:r>
        <w:rPr>
          <w:rFonts w:hint="eastAsia" w:ascii="宋体" w:hAnsi="宋体" w:eastAsia="宋体"/>
          <w:szCs w:val="21"/>
        </w:rPr>
        <w:t>）</w:t>
      </w:r>
    </w:p>
    <w:p w14:paraId="5043C565">
      <w:pPr>
        <w:spacing w:line="360" w:lineRule="auto"/>
        <w:rPr>
          <w:rFonts w:ascii="宋体" w:hAnsi="宋体" w:eastAsia="宋体"/>
          <w:szCs w:val="21"/>
        </w:rPr>
      </w:pPr>
    </w:p>
    <w:p w14:paraId="211E04A6">
      <w:pPr>
        <w:spacing w:line="360" w:lineRule="auto"/>
        <w:rPr>
          <w:rFonts w:ascii="微软雅黑" w:hAnsi="微软雅黑" w:eastAsia="微软雅黑"/>
          <w:b/>
          <w:sz w:val="24"/>
          <w:szCs w:val="24"/>
        </w:rPr>
      </w:pPr>
      <w:r>
        <w:rPr>
          <w:rFonts w:hint="eastAsia" w:ascii="微软雅黑" w:hAnsi="微软雅黑" w:eastAsia="微软雅黑"/>
          <w:b/>
          <w:sz w:val="24"/>
          <w:szCs w:val="24"/>
        </w:rPr>
        <w:t>一、展览背景</w:t>
      </w:r>
    </w:p>
    <w:p w14:paraId="3866EFF3">
      <w:pPr>
        <w:spacing w:line="360" w:lineRule="auto"/>
        <w:rPr>
          <w:rFonts w:ascii="仿宋" w:hAnsi="仿宋" w:eastAsia="仿宋"/>
          <w:szCs w:val="21"/>
        </w:rPr>
      </w:pPr>
      <w:r>
        <w:rPr>
          <w:rFonts w:hint="eastAsia" w:ascii="仿宋" w:hAnsi="仿宋" w:eastAsia="仿宋"/>
          <w:szCs w:val="21"/>
        </w:rPr>
        <w:t>集中展示当代红木家具产业发展成果</w:t>
      </w:r>
    </w:p>
    <w:p w14:paraId="50B8A682">
      <w:pPr>
        <w:spacing w:line="360" w:lineRule="auto"/>
        <w:rPr>
          <w:rFonts w:ascii="宋体" w:hAnsi="宋体" w:eastAsia="宋体"/>
          <w:szCs w:val="21"/>
        </w:rPr>
      </w:pPr>
    </w:p>
    <w:p w14:paraId="70D79197">
      <w:pPr>
        <w:spacing w:line="360" w:lineRule="auto"/>
        <w:rPr>
          <w:rFonts w:ascii="宋体" w:hAnsi="宋体" w:eastAsia="宋体"/>
          <w:szCs w:val="21"/>
        </w:rPr>
      </w:pPr>
      <w:r>
        <w:rPr>
          <w:rFonts w:hint="eastAsia" w:ascii="宋体" w:hAnsi="宋体" w:eastAsia="宋体"/>
          <w:szCs w:val="21"/>
        </w:rPr>
        <w:t>文化是一个国家、一个民族的灵魂</w:t>
      </w:r>
      <w:r>
        <w:rPr>
          <w:rFonts w:ascii="宋体" w:hAnsi="宋体" w:eastAsia="宋体"/>
          <w:szCs w:val="21"/>
        </w:rPr>
        <w:t>,体现了该民族的价值观、生活方式、审美追求中华民族之所以能够生生不息绵延发展关键就是中华民族具有五千多年一脉相承的中华优秀文化。红木家具作为中华文明的重要载体,传承了中华文化的优秀基因,是千年积淀下的中国“智造”。</w:t>
      </w:r>
    </w:p>
    <w:p w14:paraId="5829CFE4">
      <w:pPr>
        <w:spacing w:line="360" w:lineRule="auto"/>
        <w:rPr>
          <w:rFonts w:ascii="宋体" w:hAnsi="宋体" w:eastAsia="宋体"/>
          <w:szCs w:val="21"/>
        </w:rPr>
      </w:pPr>
      <w:r>
        <w:rPr>
          <w:rFonts w:hint="eastAsia" w:ascii="宋体" w:hAnsi="宋体" w:eastAsia="宋体"/>
          <w:szCs w:val="21"/>
        </w:rPr>
        <w:t>红木家具产业的兴盛</w:t>
      </w:r>
      <w:r>
        <w:rPr>
          <w:rFonts w:ascii="宋体" w:hAnsi="宋体" w:eastAsia="宋体"/>
          <w:szCs w:val="21"/>
        </w:rPr>
        <w:t>,是中国优秀传统文化的生命力在当代的延续和发扬。不忘本来,吸收外来,面向未来。2025年，以一场东方生活美学大展，集中展示当代红木家具产业与传统工艺的创新发展与成就，赋能企业长效发展!</w:t>
      </w:r>
    </w:p>
    <w:p w14:paraId="0472446F">
      <w:pPr>
        <w:spacing w:line="360" w:lineRule="auto"/>
        <w:rPr>
          <w:rFonts w:ascii="宋体" w:hAnsi="宋体" w:eastAsia="宋体"/>
          <w:szCs w:val="21"/>
        </w:rPr>
      </w:pPr>
    </w:p>
    <w:p w14:paraId="2CA07B3D">
      <w:pPr>
        <w:spacing w:line="360" w:lineRule="auto"/>
        <w:rPr>
          <w:rFonts w:ascii="微软雅黑" w:hAnsi="微软雅黑" w:eastAsia="微软雅黑"/>
          <w:b/>
          <w:sz w:val="24"/>
          <w:szCs w:val="24"/>
        </w:rPr>
      </w:pPr>
      <w:r>
        <w:rPr>
          <w:rFonts w:hint="eastAsia" w:ascii="微软雅黑" w:hAnsi="微软雅黑" w:eastAsia="微软雅黑"/>
          <w:b/>
          <w:sz w:val="24"/>
          <w:szCs w:val="24"/>
        </w:rPr>
        <w:t>二、展览介绍</w:t>
      </w:r>
    </w:p>
    <w:p w14:paraId="053BF1CD">
      <w:pPr>
        <w:spacing w:line="360" w:lineRule="auto"/>
        <w:rPr>
          <w:rFonts w:ascii="仿宋" w:hAnsi="仿宋" w:eastAsia="仿宋"/>
          <w:szCs w:val="21"/>
        </w:rPr>
      </w:pPr>
      <w:r>
        <w:rPr>
          <w:rFonts w:hint="eastAsia" w:ascii="仿宋" w:hAnsi="仿宋" w:eastAsia="仿宋"/>
          <w:szCs w:val="21"/>
        </w:rPr>
        <w:t>这是一场展览，也是一段跨越时空的红木美学旅程</w:t>
      </w:r>
    </w:p>
    <w:p w14:paraId="49193EC0">
      <w:pPr>
        <w:spacing w:line="360" w:lineRule="auto"/>
        <w:rPr>
          <w:rFonts w:ascii="宋体" w:hAnsi="宋体" w:eastAsia="宋体"/>
          <w:szCs w:val="21"/>
        </w:rPr>
      </w:pPr>
    </w:p>
    <w:p w14:paraId="2FBC29C0">
      <w:pPr>
        <w:spacing w:line="360" w:lineRule="auto"/>
        <w:rPr>
          <w:rFonts w:ascii="微软雅黑" w:hAnsi="微软雅黑" w:eastAsia="微软雅黑"/>
          <w:b/>
          <w:szCs w:val="21"/>
        </w:rPr>
      </w:pPr>
      <w:r>
        <w:rPr>
          <w:rFonts w:hint="eastAsia" w:ascii="微软雅黑" w:hAnsi="微软雅黑" w:eastAsia="微软雅黑"/>
          <w:b/>
          <w:szCs w:val="21"/>
        </w:rPr>
        <w:t>衍生中国红木家具文化博览会</w:t>
      </w:r>
    </w:p>
    <w:p w14:paraId="5F8FA614">
      <w:pPr>
        <w:spacing w:line="360" w:lineRule="auto"/>
        <w:rPr>
          <w:rFonts w:ascii="宋体" w:hAnsi="宋体" w:eastAsia="宋体"/>
          <w:szCs w:val="21"/>
        </w:rPr>
      </w:pPr>
      <w:r>
        <w:rPr>
          <w:rFonts w:hint="eastAsia" w:ascii="宋体" w:hAnsi="宋体" w:eastAsia="宋体"/>
          <w:szCs w:val="21"/>
        </w:rPr>
        <w:t>由中国家具协会与北京环球博威国际展览有限公司联合举办的国内权威红木家具文化大展，已于</w:t>
      </w:r>
      <w:r>
        <w:rPr>
          <w:rFonts w:ascii="宋体" w:hAnsi="宋体" w:eastAsia="宋体"/>
          <w:szCs w:val="21"/>
        </w:rPr>
        <w:t>2021年、2023年在北京成功举办两届，吸引了来自全国各地的众多红木家具产区、上百家红木家具企业参展，成为一年一度的红木家具行业盛会。</w:t>
      </w:r>
    </w:p>
    <w:p w14:paraId="235453B0">
      <w:pPr>
        <w:spacing w:line="360" w:lineRule="auto"/>
        <w:rPr>
          <w:rFonts w:ascii="宋体" w:hAnsi="宋体" w:eastAsia="宋体"/>
          <w:szCs w:val="21"/>
        </w:rPr>
      </w:pPr>
      <w:r>
        <w:rPr>
          <w:rFonts w:hint="eastAsia" w:ascii="宋体" w:hAnsi="宋体" w:eastAsia="宋体"/>
          <w:szCs w:val="21"/>
        </w:rPr>
        <w:t>衍生中国红博会以红木家具行业龙头企业为引领，集中展现了当下红木产业发展的优秀成果并形成了一展、一会、一奖的成熟模式。以展览推动市场成交，以会议促进交流发展，以奖项赋能企业、作品</w:t>
      </w:r>
      <w:r>
        <w:rPr>
          <w:rFonts w:ascii="宋体" w:hAnsi="宋体" w:eastAsia="宋体"/>
          <w:szCs w:val="21"/>
        </w:rPr>
        <w:t>,优化红木产业升级。</w:t>
      </w:r>
    </w:p>
    <w:p w14:paraId="0BDAFDB3">
      <w:pPr>
        <w:spacing w:line="360" w:lineRule="auto"/>
        <w:rPr>
          <w:rFonts w:ascii="宋体" w:hAnsi="宋体" w:eastAsia="宋体"/>
          <w:szCs w:val="21"/>
        </w:rPr>
      </w:pPr>
    </w:p>
    <w:p w14:paraId="3D34F6E9">
      <w:pPr>
        <w:spacing w:line="360" w:lineRule="auto"/>
        <w:rPr>
          <w:rFonts w:ascii="微软雅黑" w:hAnsi="微软雅黑" w:eastAsia="微软雅黑"/>
          <w:b/>
          <w:szCs w:val="21"/>
        </w:rPr>
      </w:pPr>
      <w:r>
        <w:rPr>
          <w:rFonts w:hint="eastAsia" w:ascii="微软雅黑" w:hAnsi="微软雅黑" w:eastAsia="微软雅黑"/>
          <w:b/>
          <w:szCs w:val="21"/>
        </w:rPr>
        <w:t>2</w:t>
      </w:r>
      <w:r>
        <w:rPr>
          <w:rFonts w:ascii="微软雅黑" w:hAnsi="微软雅黑" w:eastAsia="微软雅黑"/>
          <w:b/>
          <w:szCs w:val="21"/>
        </w:rPr>
        <w:t>025</w:t>
      </w:r>
      <w:r>
        <w:rPr>
          <w:rFonts w:hint="eastAsia" w:ascii="微软雅黑" w:hAnsi="微软雅黑" w:eastAsia="微软雅黑"/>
          <w:b/>
          <w:szCs w:val="21"/>
        </w:rPr>
        <w:t>展览迭代升级</w:t>
      </w:r>
    </w:p>
    <w:p w14:paraId="2A9EA8E2">
      <w:pPr>
        <w:spacing w:line="360" w:lineRule="auto"/>
        <w:rPr>
          <w:rFonts w:ascii="宋体" w:hAnsi="宋体" w:eastAsia="宋体"/>
          <w:szCs w:val="21"/>
        </w:rPr>
      </w:pPr>
      <w:r>
        <w:rPr>
          <w:rFonts w:hint="eastAsia" w:ascii="宋体" w:hAnsi="宋体" w:eastAsia="宋体"/>
          <w:szCs w:val="21"/>
        </w:rPr>
        <w:t>突破传统展陈范围，围绕红木家具为核心，覆盖中式家居文化和美学，确立主题清晰、特点鲜明的展区划分，营造精品美学大展。</w:t>
      </w:r>
    </w:p>
    <w:p w14:paraId="5E7A175D">
      <w:pPr>
        <w:spacing w:line="360" w:lineRule="auto"/>
        <w:rPr>
          <w:rFonts w:ascii="宋体" w:hAnsi="宋体" w:eastAsia="宋体"/>
          <w:szCs w:val="21"/>
        </w:rPr>
      </w:pPr>
      <w:r>
        <w:rPr>
          <w:rFonts w:hint="eastAsia" w:ascii="宋体" w:hAnsi="宋体" w:eastAsia="宋体"/>
          <w:szCs w:val="21"/>
        </w:rPr>
        <w:t>引入创新办展思路，从展会呈现形式，到活动策划、观众邀约、媒体宣传等方面进行一系列的更新升级，打造不同以往的全新展览风貌。</w:t>
      </w:r>
    </w:p>
    <w:p w14:paraId="41ADF2A7">
      <w:pPr>
        <w:spacing w:line="360" w:lineRule="auto"/>
        <w:rPr>
          <w:rFonts w:ascii="宋体" w:hAnsi="宋体" w:eastAsia="宋体"/>
          <w:szCs w:val="21"/>
        </w:rPr>
      </w:pPr>
    </w:p>
    <w:p w14:paraId="5EDA8681">
      <w:pPr>
        <w:spacing w:line="360" w:lineRule="auto"/>
        <w:rPr>
          <w:rFonts w:ascii="微软雅黑" w:hAnsi="微软雅黑" w:eastAsia="微软雅黑"/>
          <w:b/>
          <w:sz w:val="24"/>
          <w:szCs w:val="24"/>
        </w:rPr>
      </w:pPr>
      <w:r>
        <w:rPr>
          <w:rFonts w:hint="eastAsia" w:ascii="微软雅黑" w:hAnsi="微软雅黑" w:eastAsia="微软雅黑"/>
          <w:b/>
          <w:sz w:val="24"/>
          <w:szCs w:val="24"/>
        </w:rPr>
        <w:t>三、展区划分</w:t>
      </w:r>
    </w:p>
    <w:p w14:paraId="684803A7">
      <w:pPr>
        <w:spacing w:line="360" w:lineRule="auto"/>
        <w:rPr>
          <w:rFonts w:ascii="仿宋" w:hAnsi="仿宋" w:eastAsia="仿宋"/>
          <w:szCs w:val="21"/>
        </w:rPr>
      </w:pPr>
      <w:r>
        <w:rPr>
          <w:rFonts w:hint="eastAsia" w:ascii="仿宋" w:hAnsi="仿宋" w:eastAsia="仿宋"/>
          <w:szCs w:val="21"/>
        </w:rPr>
        <w:t>三大主题展区，两条文化长廊</w:t>
      </w:r>
    </w:p>
    <w:p w14:paraId="21423224">
      <w:pPr>
        <w:spacing w:line="360" w:lineRule="auto"/>
        <w:rPr>
          <w:rFonts w:ascii="宋体" w:hAnsi="宋体" w:eastAsia="宋体"/>
          <w:szCs w:val="21"/>
        </w:rPr>
      </w:pPr>
    </w:p>
    <w:p w14:paraId="29DD4C16">
      <w:pPr>
        <w:spacing w:line="360" w:lineRule="auto"/>
        <w:rPr>
          <w:rFonts w:ascii="微软雅黑" w:hAnsi="微软雅黑" w:eastAsia="微软雅黑"/>
          <w:b/>
          <w:szCs w:val="21"/>
        </w:rPr>
      </w:pPr>
      <w:r>
        <w:rPr>
          <w:rFonts w:hint="eastAsia" w:ascii="微软雅黑" w:hAnsi="微软雅黑" w:eastAsia="微软雅黑"/>
          <w:b/>
          <w:szCs w:val="21"/>
        </w:rPr>
        <w:t>三大主题展区</w:t>
      </w:r>
    </w:p>
    <w:p w14:paraId="42A3A6A5">
      <w:pPr>
        <w:spacing w:line="360" w:lineRule="auto"/>
        <w:rPr>
          <w:rFonts w:ascii="仿宋" w:hAnsi="仿宋" w:eastAsia="仿宋"/>
          <w:szCs w:val="21"/>
        </w:rPr>
      </w:pPr>
      <w:r>
        <w:rPr>
          <w:rFonts w:hint="eastAsia" w:ascii="仿宋" w:hAnsi="仿宋" w:eastAsia="仿宋"/>
          <w:szCs w:val="21"/>
        </w:rPr>
        <w:t>营造以红木家具为主体的东方生活美学</w:t>
      </w:r>
    </w:p>
    <w:p w14:paraId="35262DE0">
      <w:pPr>
        <w:spacing w:line="360" w:lineRule="auto"/>
        <w:rPr>
          <w:rFonts w:ascii="宋体" w:hAnsi="宋体" w:eastAsia="宋体"/>
          <w:szCs w:val="21"/>
        </w:rPr>
      </w:pPr>
      <w:r>
        <w:rPr>
          <w:rFonts w:hint="eastAsia" w:ascii="宋体" w:hAnsi="宋体" w:eastAsia="宋体"/>
          <w:szCs w:val="21"/>
        </w:rPr>
        <w:t>岁月雅鉴：</w:t>
      </w:r>
      <w:r>
        <w:rPr>
          <w:rFonts w:ascii="宋体" w:hAnsi="宋体" w:eastAsia="宋体"/>
          <w:szCs w:val="21"/>
        </w:rPr>
        <w:t>传统红木家具品牌展区</w:t>
      </w:r>
    </w:p>
    <w:p w14:paraId="77BB5877">
      <w:pPr>
        <w:spacing w:line="360" w:lineRule="auto"/>
        <w:rPr>
          <w:rFonts w:ascii="宋体" w:hAnsi="宋体" w:eastAsia="宋体"/>
          <w:szCs w:val="21"/>
        </w:rPr>
      </w:pPr>
      <w:r>
        <w:rPr>
          <w:rFonts w:ascii="宋体" w:hAnsi="宋体" w:eastAsia="宋体"/>
          <w:szCs w:val="21"/>
        </w:rPr>
        <w:t>设计流光</w:t>
      </w:r>
      <w:r>
        <w:rPr>
          <w:rFonts w:hint="eastAsia" w:ascii="宋体" w:hAnsi="宋体" w:eastAsia="宋体"/>
          <w:szCs w:val="21"/>
        </w:rPr>
        <w:t>：</w:t>
      </w:r>
      <w:r>
        <w:rPr>
          <w:rFonts w:ascii="宋体" w:hAnsi="宋体" w:eastAsia="宋体"/>
          <w:szCs w:val="21"/>
        </w:rPr>
        <w:t>新中式红木家具品牌展区</w:t>
      </w:r>
    </w:p>
    <w:p w14:paraId="6F1C0FDF">
      <w:pPr>
        <w:spacing w:line="360" w:lineRule="auto"/>
        <w:rPr>
          <w:rFonts w:ascii="宋体" w:hAnsi="宋体" w:eastAsia="宋体"/>
          <w:szCs w:val="21"/>
        </w:rPr>
      </w:pPr>
      <w:r>
        <w:rPr>
          <w:rFonts w:ascii="宋体" w:hAnsi="宋体" w:eastAsia="宋体"/>
          <w:szCs w:val="21"/>
        </w:rPr>
        <w:t>诗意栖居</w:t>
      </w:r>
      <w:r>
        <w:rPr>
          <w:rFonts w:hint="eastAsia" w:ascii="宋体" w:hAnsi="宋体" w:eastAsia="宋体"/>
          <w:szCs w:val="21"/>
        </w:rPr>
        <w:t>：</w:t>
      </w:r>
      <w:r>
        <w:rPr>
          <w:rFonts w:ascii="宋体" w:hAnsi="宋体" w:eastAsia="宋体"/>
          <w:szCs w:val="21"/>
        </w:rPr>
        <w:t>中式空间及生活方式场景展示区</w:t>
      </w:r>
    </w:p>
    <w:p w14:paraId="4BFA0408">
      <w:pPr>
        <w:spacing w:line="360" w:lineRule="auto"/>
        <w:rPr>
          <w:rFonts w:ascii="宋体" w:hAnsi="宋体" w:eastAsia="宋体"/>
          <w:szCs w:val="21"/>
        </w:rPr>
      </w:pPr>
    </w:p>
    <w:p w14:paraId="64F2EEEA">
      <w:pPr>
        <w:spacing w:line="360" w:lineRule="auto"/>
        <w:rPr>
          <w:rFonts w:ascii="微软雅黑" w:hAnsi="微软雅黑" w:eastAsia="微软雅黑"/>
          <w:b/>
          <w:szCs w:val="21"/>
        </w:rPr>
      </w:pPr>
      <w:r>
        <w:rPr>
          <w:rFonts w:hint="eastAsia" w:ascii="微软雅黑" w:hAnsi="微软雅黑" w:eastAsia="微软雅黑"/>
          <w:b/>
          <w:szCs w:val="21"/>
        </w:rPr>
        <w:t>两条文化长廊</w:t>
      </w:r>
    </w:p>
    <w:p w14:paraId="515EBB43">
      <w:pPr>
        <w:spacing w:line="360" w:lineRule="auto"/>
        <w:rPr>
          <w:rFonts w:ascii="仿宋" w:hAnsi="仿宋" w:eastAsia="仿宋"/>
          <w:szCs w:val="21"/>
        </w:rPr>
      </w:pPr>
      <w:r>
        <w:rPr>
          <w:rFonts w:hint="eastAsia" w:ascii="仿宋" w:hAnsi="仿宋" w:eastAsia="仿宋"/>
          <w:szCs w:val="21"/>
        </w:rPr>
        <w:t>探寻红木的过去与未来</w:t>
      </w:r>
    </w:p>
    <w:p w14:paraId="5A9119FA">
      <w:pPr>
        <w:spacing w:line="360" w:lineRule="auto"/>
        <w:rPr>
          <w:rFonts w:ascii="宋体" w:hAnsi="宋体" w:eastAsia="宋体"/>
          <w:szCs w:val="21"/>
        </w:rPr>
      </w:pPr>
      <w:r>
        <w:rPr>
          <w:rFonts w:hint="eastAsia" w:ascii="宋体" w:hAnsi="宋体" w:eastAsia="宋体"/>
          <w:szCs w:val="21"/>
        </w:rPr>
        <w:t>材艺双绝：</w:t>
      </w:r>
      <w:r>
        <w:rPr>
          <w:rFonts w:ascii="宋体" w:hAnsi="宋体" w:eastAsia="宋体"/>
          <w:szCs w:val="21"/>
        </w:rPr>
        <w:t>红木原材及制作工艺展示长廊</w:t>
      </w:r>
    </w:p>
    <w:p w14:paraId="1AFB433B">
      <w:pPr>
        <w:spacing w:line="360" w:lineRule="auto"/>
        <w:rPr>
          <w:rFonts w:ascii="宋体" w:hAnsi="宋体" w:eastAsia="宋体"/>
          <w:szCs w:val="21"/>
        </w:rPr>
      </w:pPr>
      <w:r>
        <w:rPr>
          <w:rFonts w:ascii="宋体" w:hAnsi="宋体" w:eastAsia="宋体"/>
          <w:szCs w:val="21"/>
        </w:rPr>
        <w:t>国风好礼</w:t>
      </w:r>
      <w:r>
        <w:rPr>
          <w:rFonts w:hint="eastAsia" w:ascii="宋体" w:hAnsi="宋体" w:eastAsia="宋体"/>
          <w:szCs w:val="21"/>
        </w:rPr>
        <w:t>：</w:t>
      </w:r>
      <w:r>
        <w:rPr>
          <w:rFonts w:ascii="宋体" w:hAnsi="宋体" w:eastAsia="宋体"/>
          <w:szCs w:val="21"/>
        </w:rPr>
        <w:t>红木文创礼品一条街</w:t>
      </w:r>
    </w:p>
    <w:p w14:paraId="58B7E52B">
      <w:pPr>
        <w:spacing w:line="360" w:lineRule="auto"/>
        <w:rPr>
          <w:rFonts w:ascii="宋体" w:hAnsi="宋体" w:eastAsia="宋体"/>
          <w:szCs w:val="21"/>
        </w:rPr>
      </w:pPr>
    </w:p>
    <w:p w14:paraId="6C188A1F">
      <w:pPr>
        <w:spacing w:line="360" w:lineRule="auto"/>
        <w:rPr>
          <w:rFonts w:ascii="微软雅黑" w:hAnsi="微软雅黑" w:eastAsia="微软雅黑"/>
          <w:b/>
          <w:sz w:val="24"/>
          <w:szCs w:val="24"/>
        </w:rPr>
      </w:pPr>
      <w:r>
        <w:rPr>
          <w:rFonts w:hint="eastAsia" w:ascii="微软雅黑" w:hAnsi="微软雅黑" w:eastAsia="微软雅黑"/>
          <w:b/>
          <w:sz w:val="24"/>
          <w:szCs w:val="24"/>
        </w:rPr>
        <w:t>四、重要活动</w:t>
      </w:r>
    </w:p>
    <w:p w14:paraId="69086450">
      <w:pPr>
        <w:spacing w:line="360" w:lineRule="auto"/>
        <w:rPr>
          <w:rFonts w:ascii="仿宋" w:hAnsi="仿宋" w:eastAsia="仿宋"/>
          <w:szCs w:val="21"/>
        </w:rPr>
      </w:pPr>
      <w:r>
        <w:rPr>
          <w:rFonts w:hint="eastAsia" w:ascii="仿宋" w:hAnsi="仿宋" w:eastAsia="仿宋"/>
          <w:szCs w:val="21"/>
        </w:rPr>
        <w:t>六大主题论坛，四项重要活动，荣誉评选与表彰，赋能红木家具产业发展</w:t>
      </w:r>
    </w:p>
    <w:p w14:paraId="5975BF94">
      <w:pPr>
        <w:spacing w:line="360" w:lineRule="auto"/>
        <w:rPr>
          <w:rFonts w:ascii="宋体" w:hAnsi="宋体" w:eastAsia="宋体"/>
          <w:szCs w:val="21"/>
        </w:rPr>
      </w:pPr>
    </w:p>
    <w:p w14:paraId="1D799E99">
      <w:pPr>
        <w:spacing w:line="360" w:lineRule="auto"/>
        <w:rPr>
          <w:rFonts w:ascii="微软雅黑" w:hAnsi="微软雅黑" w:eastAsia="微软雅黑"/>
          <w:b/>
          <w:szCs w:val="21"/>
        </w:rPr>
      </w:pPr>
      <w:r>
        <w:rPr>
          <w:rFonts w:hint="eastAsia" w:ascii="微软雅黑" w:hAnsi="微软雅黑" w:eastAsia="微软雅黑"/>
          <w:b/>
          <w:szCs w:val="21"/>
        </w:rPr>
        <w:t>主题论坛</w:t>
      </w:r>
    </w:p>
    <w:p w14:paraId="10BE2831">
      <w:pPr>
        <w:spacing w:line="360" w:lineRule="auto"/>
        <w:rPr>
          <w:rFonts w:ascii="宋体" w:hAnsi="宋体" w:eastAsia="宋体"/>
          <w:szCs w:val="21"/>
        </w:rPr>
      </w:pPr>
      <w:r>
        <w:rPr>
          <w:rFonts w:hint="eastAsia" w:ascii="宋体" w:hAnsi="宋体" w:eastAsia="宋体"/>
          <w:b/>
          <w:szCs w:val="21"/>
        </w:rPr>
        <w:t>主论坛：</w:t>
      </w:r>
      <w:r>
        <w:rPr>
          <w:rFonts w:ascii="宋体" w:hAnsi="宋体" w:eastAsia="宋体"/>
          <w:szCs w:val="21"/>
        </w:rPr>
        <w:t>当代红木产业发展峰会</w:t>
      </w:r>
    </w:p>
    <w:p w14:paraId="75FC5F33">
      <w:pPr>
        <w:spacing w:line="360" w:lineRule="auto"/>
        <w:rPr>
          <w:rFonts w:ascii="宋体" w:hAnsi="宋体" w:eastAsia="宋体"/>
          <w:szCs w:val="21"/>
        </w:rPr>
      </w:pPr>
      <w:r>
        <w:rPr>
          <w:rFonts w:hint="eastAsia" w:ascii="宋体" w:hAnsi="宋体" w:eastAsia="宋体"/>
          <w:b/>
          <w:szCs w:val="21"/>
        </w:rPr>
        <w:t>分论坛：</w:t>
      </w:r>
      <w:r>
        <w:rPr>
          <w:rFonts w:ascii="宋体" w:hAnsi="宋体" w:eastAsia="宋体"/>
          <w:szCs w:val="21"/>
        </w:rPr>
        <w:t>2025当代中式家具设计高峰论坛</w:t>
      </w:r>
    </w:p>
    <w:p w14:paraId="66C737E8">
      <w:pPr>
        <w:spacing w:line="360" w:lineRule="auto"/>
        <w:ind w:firstLine="840" w:firstLineChars="400"/>
        <w:rPr>
          <w:rFonts w:ascii="宋体" w:hAnsi="宋体" w:eastAsia="宋体"/>
          <w:szCs w:val="21"/>
        </w:rPr>
      </w:pPr>
      <w:r>
        <w:rPr>
          <w:rFonts w:ascii="宋体" w:hAnsi="宋体" w:eastAsia="宋体"/>
          <w:szCs w:val="21"/>
        </w:rPr>
        <w:t>2025中式全屋整装与高端定制发展论坛</w:t>
      </w:r>
    </w:p>
    <w:p w14:paraId="2564DA3F">
      <w:pPr>
        <w:spacing w:line="360" w:lineRule="auto"/>
        <w:ind w:firstLine="840" w:firstLineChars="400"/>
        <w:rPr>
          <w:rFonts w:ascii="宋体" w:hAnsi="宋体" w:eastAsia="宋体"/>
          <w:szCs w:val="21"/>
        </w:rPr>
      </w:pPr>
      <w:r>
        <w:rPr>
          <w:rFonts w:ascii="宋体" w:hAnsi="宋体" w:eastAsia="宋体"/>
          <w:szCs w:val="21"/>
        </w:rPr>
        <w:t>中国家具协会传统家具专业委员会年会</w:t>
      </w:r>
    </w:p>
    <w:p w14:paraId="5BE434E7">
      <w:pPr>
        <w:spacing w:line="360" w:lineRule="auto"/>
        <w:ind w:firstLine="840" w:firstLineChars="400"/>
        <w:rPr>
          <w:rFonts w:ascii="宋体" w:hAnsi="宋体" w:eastAsia="宋体"/>
          <w:szCs w:val="21"/>
        </w:rPr>
      </w:pPr>
      <w:r>
        <w:rPr>
          <w:rFonts w:ascii="宋体" w:hAnsi="宋体" w:eastAsia="宋体"/>
          <w:szCs w:val="21"/>
        </w:rPr>
        <w:t>红木家具与传统美术工艺行业新品发布会</w:t>
      </w:r>
    </w:p>
    <w:p w14:paraId="493DEF83">
      <w:pPr>
        <w:spacing w:line="360" w:lineRule="auto"/>
        <w:ind w:firstLine="840" w:firstLineChars="400"/>
        <w:rPr>
          <w:rFonts w:ascii="宋体" w:hAnsi="宋体" w:eastAsia="宋体"/>
          <w:szCs w:val="21"/>
        </w:rPr>
      </w:pPr>
      <w:r>
        <w:rPr>
          <w:rFonts w:ascii="宋体" w:hAnsi="宋体" w:eastAsia="宋体"/>
          <w:szCs w:val="21"/>
        </w:rPr>
        <w:t>红木家具行业新媒体推广圆桌会议</w:t>
      </w:r>
    </w:p>
    <w:p w14:paraId="13D78BFC">
      <w:pPr>
        <w:spacing w:line="360" w:lineRule="auto"/>
        <w:rPr>
          <w:rFonts w:ascii="宋体" w:hAnsi="宋体" w:eastAsia="宋体"/>
          <w:szCs w:val="21"/>
        </w:rPr>
      </w:pPr>
    </w:p>
    <w:p w14:paraId="1560E811">
      <w:pPr>
        <w:spacing w:line="360" w:lineRule="auto"/>
        <w:rPr>
          <w:rFonts w:ascii="微软雅黑" w:hAnsi="微软雅黑" w:eastAsia="微软雅黑"/>
          <w:b/>
          <w:szCs w:val="21"/>
        </w:rPr>
      </w:pPr>
      <w:r>
        <w:rPr>
          <w:rFonts w:hint="eastAsia" w:ascii="微软雅黑" w:hAnsi="微软雅黑" w:eastAsia="微软雅黑"/>
          <w:b/>
          <w:szCs w:val="21"/>
        </w:rPr>
        <w:t>重要活动</w:t>
      </w:r>
    </w:p>
    <w:p w14:paraId="35BEEC83">
      <w:pPr>
        <w:spacing w:line="360" w:lineRule="auto"/>
        <w:rPr>
          <w:rFonts w:ascii="宋体" w:hAnsi="宋体" w:eastAsia="宋体"/>
          <w:szCs w:val="21"/>
        </w:rPr>
      </w:pPr>
      <w:r>
        <w:rPr>
          <w:rFonts w:hint="eastAsia" w:ascii="宋体" w:hAnsi="宋体" w:eastAsia="宋体"/>
          <w:szCs w:val="21"/>
        </w:rPr>
        <w:t>衍生</w:t>
      </w:r>
      <w:r>
        <w:rPr>
          <w:rFonts w:ascii="宋体" w:hAnsi="宋体" w:eastAsia="宋体"/>
          <w:szCs w:val="21"/>
        </w:rPr>
        <w:t>2025中国红木家具文化博览会开幕式</w:t>
      </w:r>
    </w:p>
    <w:p w14:paraId="369C8161">
      <w:pPr>
        <w:spacing w:line="360" w:lineRule="auto"/>
        <w:rPr>
          <w:rFonts w:ascii="宋体" w:hAnsi="宋体" w:eastAsia="宋体"/>
          <w:szCs w:val="21"/>
        </w:rPr>
      </w:pPr>
      <w:r>
        <w:rPr>
          <w:rFonts w:ascii="宋体" w:hAnsi="宋体" w:eastAsia="宋体"/>
          <w:szCs w:val="21"/>
        </w:rPr>
        <w:t>衍生2025红木之夜颁奖晚宴</w:t>
      </w:r>
    </w:p>
    <w:p w14:paraId="49C1467A">
      <w:pPr>
        <w:spacing w:line="360" w:lineRule="auto"/>
        <w:rPr>
          <w:rFonts w:ascii="宋体" w:hAnsi="宋体" w:eastAsia="宋体"/>
          <w:szCs w:val="21"/>
        </w:rPr>
      </w:pPr>
      <w:r>
        <w:rPr>
          <w:rFonts w:ascii="宋体" w:hAnsi="宋体" w:eastAsia="宋体"/>
          <w:szCs w:val="21"/>
        </w:rPr>
        <w:t>衍生2025中式全屋整装节</w:t>
      </w:r>
    </w:p>
    <w:p w14:paraId="45C3CB7E">
      <w:pPr>
        <w:spacing w:line="360" w:lineRule="auto"/>
        <w:rPr>
          <w:rFonts w:ascii="宋体" w:hAnsi="宋体" w:eastAsia="宋体"/>
          <w:szCs w:val="21"/>
        </w:rPr>
      </w:pPr>
      <w:r>
        <w:rPr>
          <w:rFonts w:ascii="宋体" w:hAnsi="宋体" w:eastAsia="宋体"/>
          <w:szCs w:val="21"/>
        </w:rPr>
        <w:t>2025东方生活美学家居文化周</w:t>
      </w:r>
    </w:p>
    <w:p w14:paraId="31BF22A9">
      <w:pPr>
        <w:spacing w:line="360" w:lineRule="auto"/>
        <w:rPr>
          <w:rFonts w:ascii="宋体" w:hAnsi="宋体" w:eastAsia="宋体"/>
          <w:szCs w:val="21"/>
        </w:rPr>
      </w:pPr>
    </w:p>
    <w:p w14:paraId="07C62FD9">
      <w:pPr>
        <w:spacing w:line="360" w:lineRule="auto"/>
        <w:rPr>
          <w:rFonts w:ascii="微软雅黑" w:hAnsi="微软雅黑" w:eastAsia="微软雅黑"/>
          <w:b/>
          <w:szCs w:val="21"/>
        </w:rPr>
      </w:pPr>
      <w:r>
        <w:rPr>
          <w:rFonts w:hint="eastAsia" w:ascii="微软雅黑" w:hAnsi="微软雅黑" w:eastAsia="微软雅黑"/>
          <w:b/>
          <w:szCs w:val="21"/>
        </w:rPr>
        <w:t>荣誉评选与表彰</w:t>
      </w:r>
    </w:p>
    <w:p w14:paraId="7E313E88">
      <w:pPr>
        <w:spacing w:line="360" w:lineRule="auto"/>
        <w:rPr>
          <w:rFonts w:ascii="宋体" w:hAnsi="宋体" w:eastAsia="宋体"/>
          <w:szCs w:val="21"/>
        </w:rPr>
      </w:pPr>
      <w:r>
        <w:rPr>
          <w:rFonts w:hint="eastAsia" w:ascii="宋体" w:hAnsi="宋体" w:eastAsia="宋体"/>
          <w:szCs w:val="21"/>
        </w:rPr>
        <w:t>红木产业突出贡献奖</w:t>
      </w:r>
    </w:p>
    <w:p w14:paraId="2C1C6C57">
      <w:pPr>
        <w:spacing w:line="360" w:lineRule="auto"/>
        <w:rPr>
          <w:rFonts w:ascii="宋体" w:hAnsi="宋体" w:eastAsia="宋体"/>
          <w:szCs w:val="21"/>
        </w:rPr>
      </w:pPr>
      <w:r>
        <w:rPr>
          <w:rFonts w:hint="eastAsia" w:ascii="宋体" w:hAnsi="宋体" w:eastAsia="宋体"/>
          <w:szCs w:val="21"/>
        </w:rPr>
        <w:t>红木家具作品传承奖</w:t>
      </w:r>
    </w:p>
    <w:p w14:paraId="063C8FAB">
      <w:pPr>
        <w:spacing w:line="360" w:lineRule="auto"/>
        <w:rPr>
          <w:rFonts w:ascii="宋体" w:hAnsi="宋体" w:eastAsia="宋体"/>
          <w:szCs w:val="21"/>
        </w:rPr>
      </w:pPr>
      <w:r>
        <w:rPr>
          <w:rFonts w:hint="eastAsia" w:ascii="宋体" w:hAnsi="宋体" w:eastAsia="宋体"/>
          <w:szCs w:val="21"/>
        </w:rPr>
        <w:t>红木家具作品工艺奖</w:t>
      </w:r>
    </w:p>
    <w:p w14:paraId="3A0FE3DB">
      <w:pPr>
        <w:spacing w:line="360" w:lineRule="auto"/>
        <w:rPr>
          <w:rFonts w:ascii="宋体" w:hAnsi="宋体" w:eastAsia="宋体"/>
          <w:szCs w:val="21"/>
        </w:rPr>
      </w:pPr>
      <w:r>
        <w:rPr>
          <w:rFonts w:hint="eastAsia" w:ascii="宋体" w:hAnsi="宋体" w:eastAsia="宋体"/>
          <w:szCs w:val="21"/>
        </w:rPr>
        <w:t>红木家具作品设计奖</w:t>
      </w:r>
    </w:p>
    <w:p w14:paraId="27BE0740">
      <w:pPr>
        <w:spacing w:line="360" w:lineRule="auto"/>
        <w:rPr>
          <w:rFonts w:ascii="宋体" w:hAnsi="宋体" w:eastAsia="宋体"/>
          <w:szCs w:val="21"/>
        </w:rPr>
      </w:pPr>
    </w:p>
    <w:p w14:paraId="64746558">
      <w:pPr>
        <w:spacing w:line="360" w:lineRule="auto"/>
        <w:rPr>
          <w:rFonts w:ascii="微软雅黑" w:hAnsi="微软雅黑" w:eastAsia="微软雅黑"/>
          <w:b/>
          <w:sz w:val="24"/>
          <w:szCs w:val="24"/>
        </w:rPr>
      </w:pPr>
      <w:r>
        <w:rPr>
          <w:rFonts w:hint="eastAsia" w:ascii="微软雅黑" w:hAnsi="微软雅黑" w:eastAsia="微软雅黑"/>
          <w:b/>
          <w:sz w:val="24"/>
          <w:szCs w:val="24"/>
        </w:rPr>
        <w:t>五、观众群体</w:t>
      </w:r>
    </w:p>
    <w:p w14:paraId="5EA3759A">
      <w:pPr>
        <w:spacing w:line="360" w:lineRule="auto"/>
        <w:rPr>
          <w:rFonts w:ascii="仿宋" w:hAnsi="仿宋" w:eastAsia="仿宋"/>
          <w:szCs w:val="21"/>
        </w:rPr>
      </w:pPr>
      <w:r>
        <w:rPr>
          <w:rFonts w:hint="eastAsia" w:ascii="仿宋" w:hAnsi="仿宋" w:eastAsia="仿宋"/>
          <w:szCs w:val="21"/>
        </w:rPr>
        <w:t>聚合影响力，触达不同消费群体</w:t>
      </w:r>
    </w:p>
    <w:p w14:paraId="1DB54ADF">
      <w:pPr>
        <w:spacing w:line="360" w:lineRule="auto"/>
        <w:rPr>
          <w:rFonts w:ascii="宋体" w:hAnsi="宋体" w:eastAsia="宋体"/>
          <w:szCs w:val="21"/>
        </w:rPr>
      </w:pPr>
    </w:p>
    <w:p w14:paraId="6D081F8D">
      <w:pPr>
        <w:spacing w:line="360" w:lineRule="auto"/>
        <w:rPr>
          <w:rFonts w:ascii="微软雅黑" w:hAnsi="微软雅黑" w:eastAsia="微软雅黑"/>
          <w:b/>
          <w:szCs w:val="21"/>
        </w:rPr>
      </w:pPr>
      <w:r>
        <w:rPr>
          <w:rFonts w:hint="eastAsia" w:ascii="微软雅黑" w:hAnsi="微软雅黑" w:eastAsia="微软雅黑"/>
          <w:b/>
          <w:szCs w:val="21"/>
        </w:rPr>
        <w:t>重要嘉宾</w:t>
      </w:r>
    </w:p>
    <w:p w14:paraId="7043A083">
      <w:pPr>
        <w:spacing w:line="360" w:lineRule="auto"/>
        <w:rPr>
          <w:rFonts w:ascii="宋体" w:hAnsi="宋体" w:eastAsia="宋体"/>
          <w:szCs w:val="21"/>
        </w:rPr>
      </w:pPr>
      <w:r>
        <w:rPr>
          <w:rFonts w:hint="eastAsia" w:ascii="宋体" w:hAnsi="宋体" w:eastAsia="宋体"/>
          <w:szCs w:val="21"/>
        </w:rPr>
        <w:t>中国轻工业联合会、国家文化和旅游部、国家故宫博物院、国家历史博物馆、央视一槌定音、传统家具专业委员会主席团等重要单位相关领导。</w:t>
      </w:r>
    </w:p>
    <w:p w14:paraId="6C29BD7B">
      <w:pPr>
        <w:spacing w:line="360" w:lineRule="auto"/>
        <w:rPr>
          <w:rFonts w:ascii="宋体" w:hAnsi="宋体" w:eastAsia="宋体"/>
          <w:szCs w:val="21"/>
        </w:rPr>
      </w:pPr>
    </w:p>
    <w:p w14:paraId="0F21C66A">
      <w:pPr>
        <w:spacing w:line="360" w:lineRule="auto"/>
        <w:rPr>
          <w:rFonts w:ascii="微软雅黑" w:hAnsi="微软雅黑" w:eastAsia="微软雅黑"/>
          <w:b/>
          <w:szCs w:val="21"/>
        </w:rPr>
      </w:pPr>
      <w:r>
        <w:rPr>
          <w:rFonts w:hint="eastAsia" w:ascii="微软雅黑" w:hAnsi="微软雅黑" w:eastAsia="微软雅黑"/>
          <w:b/>
          <w:szCs w:val="21"/>
        </w:rPr>
        <w:t>红木看展团</w:t>
      </w:r>
    </w:p>
    <w:p w14:paraId="330C98AA">
      <w:pPr>
        <w:spacing w:line="360" w:lineRule="auto"/>
        <w:rPr>
          <w:rFonts w:ascii="宋体" w:hAnsi="宋体" w:eastAsia="宋体"/>
          <w:szCs w:val="21"/>
        </w:rPr>
      </w:pPr>
      <w:r>
        <w:rPr>
          <w:rFonts w:hint="eastAsia" w:ascii="宋体" w:hAnsi="宋体" w:eastAsia="宋体"/>
          <w:szCs w:val="21"/>
        </w:rPr>
        <w:t>明星看展团、使馆看展团、专家看展团、媒体看展团、经销商看展团。</w:t>
      </w:r>
    </w:p>
    <w:p w14:paraId="60F34141">
      <w:pPr>
        <w:spacing w:line="360" w:lineRule="auto"/>
        <w:rPr>
          <w:rFonts w:ascii="宋体" w:hAnsi="宋体" w:eastAsia="宋体"/>
          <w:szCs w:val="21"/>
        </w:rPr>
      </w:pPr>
    </w:p>
    <w:p w14:paraId="7F1D00CF">
      <w:pPr>
        <w:spacing w:line="360" w:lineRule="auto"/>
        <w:rPr>
          <w:rFonts w:ascii="微软雅黑" w:hAnsi="微软雅黑" w:eastAsia="微软雅黑"/>
          <w:b/>
          <w:szCs w:val="21"/>
        </w:rPr>
      </w:pPr>
      <w:r>
        <w:rPr>
          <w:rFonts w:hint="eastAsia" w:ascii="微软雅黑" w:hAnsi="微软雅黑" w:eastAsia="微软雅黑"/>
          <w:b/>
          <w:szCs w:val="21"/>
        </w:rPr>
        <w:t>专业观众</w:t>
      </w:r>
    </w:p>
    <w:p w14:paraId="21A4FC44">
      <w:pPr>
        <w:spacing w:line="360" w:lineRule="auto"/>
        <w:rPr>
          <w:rFonts w:ascii="宋体" w:hAnsi="宋体" w:eastAsia="宋体"/>
          <w:szCs w:val="21"/>
        </w:rPr>
      </w:pPr>
      <w:r>
        <w:rPr>
          <w:rFonts w:hint="eastAsia" w:ascii="宋体" w:hAnsi="宋体" w:eastAsia="宋体"/>
          <w:szCs w:val="21"/>
        </w:rPr>
        <w:t>红木家具行业相关的上下游企业，生产商和经销商等，文化研究机构、红木产区协会、艺术机构、拍卖行、收藏家等。</w:t>
      </w:r>
    </w:p>
    <w:p w14:paraId="463A2FFB">
      <w:pPr>
        <w:spacing w:line="360" w:lineRule="auto"/>
        <w:rPr>
          <w:rFonts w:ascii="宋体" w:hAnsi="宋体" w:eastAsia="宋体"/>
          <w:szCs w:val="21"/>
        </w:rPr>
      </w:pPr>
    </w:p>
    <w:p w14:paraId="619B8200">
      <w:pPr>
        <w:spacing w:line="360" w:lineRule="auto"/>
        <w:rPr>
          <w:rFonts w:ascii="微软雅黑" w:hAnsi="微软雅黑" w:eastAsia="微软雅黑"/>
          <w:b/>
          <w:szCs w:val="21"/>
        </w:rPr>
      </w:pPr>
      <w:r>
        <w:rPr>
          <w:rFonts w:hint="eastAsia" w:ascii="微软雅黑" w:hAnsi="微软雅黑" w:eastAsia="微软雅黑"/>
          <w:b/>
          <w:szCs w:val="21"/>
        </w:rPr>
        <w:t>普通观众</w:t>
      </w:r>
    </w:p>
    <w:p w14:paraId="355E8654">
      <w:pPr>
        <w:spacing w:line="360" w:lineRule="auto"/>
        <w:rPr>
          <w:rFonts w:ascii="宋体" w:hAnsi="宋体" w:eastAsia="宋体"/>
          <w:szCs w:val="21"/>
        </w:rPr>
      </w:pPr>
      <w:r>
        <w:rPr>
          <w:rFonts w:hint="eastAsia" w:ascii="宋体" w:hAnsi="宋体" w:eastAsia="宋体"/>
          <w:szCs w:val="21"/>
        </w:rPr>
        <w:t>红木爱好者、高端会所、公司采购负责人、别墅和高端住宅业主、银行高净值客户、中高端汽车</w:t>
      </w:r>
      <w:r>
        <w:rPr>
          <w:rFonts w:ascii="宋体" w:hAnsi="宋体" w:eastAsia="宋体"/>
          <w:szCs w:val="21"/>
        </w:rPr>
        <w:t>4s店会员等终端消费者。</w:t>
      </w:r>
    </w:p>
    <w:p w14:paraId="3A9D55A1">
      <w:pPr>
        <w:spacing w:line="360" w:lineRule="auto"/>
        <w:rPr>
          <w:rFonts w:ascii="宋体" w:hAnsi="宋体" w:eastAsia="宋体"/>
          <w:szCs w:val="21"/>
        </w:rPr>
      </w:pPr>
    </w:p>
    <w:p w14:paraId="60587460">
      <w:pPr>
        <w:spacing w:line="360" w:lineRule="auto"/>
        <w:rPr>
          <w:rFonts w:ascii="微软雅黑" w:hAnsi="微软雅黑" w:eastAsia="微软雅黑"/>
          <w:b/>
          <w:sz w:val="24"/>
          <w:szCs w:val="24"/>
        </w:rPr>
      </w:pPr>
      <w:r>
        <w:rPr>
          <w:rFonts w:hint="eastAsia" w:ascii="微软雅黑" w:hAnsi="微软雅黑" w:eastAsia="微软雅黑"/>
          <w:b/>
          <w:sz w:val="24"/>
          <w:szCs w:val="24"/>
        </w:rPr>
        <w:t>六、宣传计划</w:t>
      </w:r>
    </w:p>
    <w:p w14:paraId="7EB9D3BD">
      <w:pPr>
        <w:spacing w:line="360" w:lineRule="auto"/>
        <w:rPr>
          <w:rFonts w:ascii="仿宋" w:hAnsi="仿宋" w:eastAsia="仿宋"/>
          <w:szCs w:val="21"/>
        </w:rPr>
      </w:pPr>
      <w:r>
        <w:rPr>
          <w:rFonts w:hint="eastAsia" w:ascii="仿宋" w:hAnsi="仿宋" w:eastAsia="仿宋"/>
          <w:szCs w:val="21"/>
        </w:rPr>
        <w:t>立体综合传播网络，广告流量百万＋</w:t>
      </w:r>
    </w:p>
    <w:p w14:paraId="5112B020">
      <w:pPr>
        <w:spacing w:line="360" w:lineRule="auto"/>
        <w:rPr>
          <w:rFonts w:ascii="宋体" w:hAnsi="宋体" w:eastAsia="宋体"/>
          <w:szCs w:val="21"/>
        </w:rPr>
      </w:pPr>
    </w:p>
    <w:p w14:paraId="60EBC694">
      <w:pPr>
        <w:spacing w:line="360" w:lineRule="auto"/>
        <w:rPr>
          <w:rFonts w:ascii="微软雅黑" w:hAnsi="微软雅黑" w:eastAsia="微软雅黑"/>
          <w:b/>
          <w:szCs w:val="21"/>
        </w:rPr>
      </w:pPr>
      <w:r>
        <w:rPr>
          <w:rFonts w:hint="eastAsia" w:ascii="微软雅黑" w:hAnsi="微软雅黑" w:eastAsia="微软雅黑"/>
          <w:b/>
          <w:szCs w:val="21"/>
        </w:rPr>
        <w:t>传统媒体宣传</w:t>
      </w:r>
    </w:p>
    <w:p w14:paraId="3A3C63ED">
      <w:pPr>
        <w:spacing w:line="360" w:lineRule="auto"/>
        <w:rPr>
          <w:rFonts w:ascii="宋体" w:hAnsi="宋体" w:eastAsia="宋体"/>
          <w:szCs w:val="21"/>
        </w:rPr>
      </w:pPr>
      <w:r>
        <w:rPr>
          <w:rFonts w:hint="eastAsia" w:ascii="宋体" w:hAnsi="宋体" w:eastAsia="宋体"/>
          <w:szCs w:val="21"/>
        </w:rPr>
        <w:t>中央电视台、人民网、新华网等权威媒体；</w:t>
      </w:r>
    </w:p>
    <w:p w14:paraId="57C4BA58">
      <w:pPr>
        <w:spacing w:line="360" w:lineRule="auto"/>
        <w:rPr>
          <w:rFonts w:ascii="宋体" w:hAnsi="宋体" w:eastAsia="宋体"/>
          <w:szCs w:val="21"/>
        </w:rPr>
      </w:pPr>
      <w:r>
        <w:rPr>
          <w:rFonts w:ascii="宋体" w:hAnsi="宋体" w:eastAsia="宋体"/>
          <w:szCs w:val="21"/>
        </w:rPr>
        <w:t>搜狐、新浪财经、新浪家居、腾讯家居、凤凰网等相关门户网</w:t>
      </w:r>
      <w:r>
        <w:rPr>
          <w:rFonts w:hint="eastAsia" w:ascii="宋体" w:hAnsi="宋体" w:eastAsia="宋体"/>
          <w:szCs w:val="21"/>
        </w:rPr>
        <w:t>；</w:t>
      </w:r>
    </w:p>
    <w:p w14:paraId="2D5062B6">
      <w:pPr>
        <w:spacing w:line="360" w:lineRule="auto"/>
        <w:rPr>
          <w:rFonts w:ascii="宋体" w:hAnsi="宋体" w:eastAsia="宋体"/>
          <w:szCs w:val="21"/>
        </w:rPr>
      </w:pPr>
      <w:r>
        <w:rPr>
          <w:rFonts w:ascii="宋体" w:hAnsi="宋体" w:eastAsia="宋体"/>
          <w:szCs w:val="21"/>
        </w:rPr>
        <w:t>高端商</w:t>
      </w:r>
      <w:r>
        <w:rPr>
          <w:rFonts w:hint="eastAsia" w:ascii="宋体" w:hAnsi="宋体" w:eastAsia="宋体"/>
          <w:szCs w:val="21"/>
        </w:rPr>
        <w:t>圈</w:t>
      </w:r>
      <w:r>
        <w:rPr>
          <w:rFonts w:ascii="宋体" w:hAnsi="宋体" w:eastAsia="宋体"/>
          <w:szCs w:val="21"/>
        </w:rPr>
        <w:t>、住宅户外媒体及电梯广告</w:t>
      </w:r>
      <w:r>
        <w:rPr>
          <w:rFonts w:hint="eastAsia" w:ascii="宋体" w:hAnsi="宋体" w:eastAsia="宋体"/>
          <w:szCs w:val="21"/>
        </w:rPr>
        <w:t>；</w:t>
      </w:r>
    </w:p>
    <w:p w14:paraId="04035C42">
      <w:pPr>
        <w:spacing w:line="360" w:lineRule="auto"/>
        <w:rPr>
          <w:rFonts w:ascii="宋体" w:hAnsi="宋体" w:eastAsia="宋体"/>
          <w:szCs w:val="21"/>
        </w:rPr>
      </w:pPr>
      <w:r>
        <w:rPr>
          <w:rFonts w:ascii="宋体" w:hAnsi="宋体" w:eastAsia="宋体"/>
          <w:szCs w:val="21"/>
        </w:rPr>
        <w:t>行业专业媒体及网站。</w:t>
      </w:r>
    </w:p>
    <w:p w14:paraId="07567954">
      <w:pPr>
        <w:spacing w:line="360" w:lineRule="auto"/>
        <w:rPr>
          <w:rFonts w:ascii="宋体" w:hAnsi="宋体" w:eastAsia="宋体"/>
          <w:szCs w:val="21"/>
        </w:rPr>
      </w:pPr>
    </w:p>
    <w:p w14:paraId="39FB3E45">
      <w:pPr>
        <w:spacing w:line="360" w:lineRule="auto"/>
        <w:rPr>
          <w:rFonts w:ascii="微软雅黑" w:hAnsi="微软雅黑" w:eastAsia="微软雅黑"/>
          <w:b/>
          <w:szCs w:val="21"/>
        </w:rPr>
      </w:pPr>
      <w:r>
        <w:rPr>
          <w:rFonts w:hint="eastAsia" w:ascii="微软雅黑" w:hAnsi="微软雅黑" w:eastAsia="微软雅黑"/>
          <w:b/>
          <w:szCs w:val="21"/>
        </w:rPr>
        <w:t>传统地面推广</w:t>
      </w:r>
    </w:p>
    <w:p w14:paraId="2FCB57E1">
      <w:pPr>
        <w:spacing w:line="360" w:lineRule="auto"/>
        <w:rPr>
          <w:rFonts w:ascii="宋体" w:hAnsi="宋体" w:eastAsia="宋体"/>
          <w:szCs w:val="21"/>
        </w:rPr>
      </w:pPr>
      <w:r>
        <w:rPr>
          <w:rFonts w:hint="eastAsia" w:ascii="宋体" w:hAnsi="宋体" w:eastAsia="宋体"/>
          <w:szCs w:val="21"/>
        </w:rPr>
        <w:t>全国各地重要家居卖场、相关行业展会、红木家具产地、产业集群宣传品派发</w:t>
      </w:r>
      <w:r>
        <w:rPr>
          <w:rFonts w:ascii="宋体" w:hAnsi="宋体" w:eastAsia="宋体"/>
          <w:szCs w:val="21"/>
        </w:rPr>
        <w:t>;重点消费人群集中区域地面广告位推广。</w:t>
      </w:r>
    </w:p>
    <w:p w14:paraId="45D54565">
      <w:pPr>
        <w:spacing w:line="360" w:lineRule="auto"/>
        <w:rPr>
          <w:rFonts w:ascii="宋体" w:hAnsi="宋体" w:eastAsia="宋体"/>
          <w:szCs w:val="21"/>
        </w:rPr>
      </w:pPr>
    </w:p>
    <w:p w14:paraId="506B47B8">
      <w:pPr>
        <w:spacing w:line="360" w:lineRule="auto"/>
        <w:rPr>
          <w:rFonts w:ascii="微软雅黑" w:hAnsi="微软雅黑" w:eastAsia="微软雅黑"/>
          <w:b/>
          <w:szCs w:val="21"/>
        </w:rPr>
      </w:pPr>
      <w:r>
        <w:rPr>
          <w:rFonts w:hint="eastAsia" w:ascii="微软雅黑" w:hAnsi="微软雅黑" w:eastAsia="微软雅黑"/>
          <w:b/>
          <w:szCs w:val="21"/>
        </w:rPr>
        <w:t>新媒体</w:t>
      </w:r>
      <w:r>
        <w:rPr>
          <w:rFonts w:ascii="微软雅黑" w:hAnsi="微软雅黑" w:eastAsia="微软雅黑"/>
          <w:b/>
          <w:szCs w:val="21"/>
        </w:rPr>
        <w:t>推广</w:t>
      </w:r>
    </w:p>
    <w:p w14:paraId="30C73D58">
      <w:pPr>
        <w:spacing w:line="360" w:lineRule="auto"/>
        <w:rPr>
          <w:rFonts w:ascii="宋体" w:hAnsi="宋体" w:eastAsia="宋体"/>
          <w:szCs w:val="21"/>
        </w:rPr>
      </w:pPr>
      <w:r>
        <w:rPr>
          <w:rFonts w:hint="eastAsia" w:ascii="宋体" w:hAnsi="宋体" w:eastAsia="宋体"/>
          <w:szCs w:val="21"/>
        </w:rPr>
        <w:t>微信视频号、抖音、今日头条、快手、</w:t>
      </w:r>
      <w:r>
        <w:rPr>
          <w:rFonts w:ascii="宋体" w:hAnsi="宋体" w:eastAsia="宋体"/>
          <w:szCs w:val="21"/>
        </w:rPr>
        <w:t>B站、小红书、百家号等平台媒体矩阵推广</w:t>
      </w:r>
      <w:r>
        <w:rPr>
          <w:rFonts w:hint="eastAsia" w:ascii="宋体" w:hAnsi="宋体" w:eastAsia="宋体"/>
          <w:szCs w:val="21"/>
        </w:rPr>
        <w:t>；</w:t>
      </w:r>
    </w:p>
    <w:p w14:paraId="0F16E9EF">
      <w:pPr>
        <w:spacing w:line="360" w:lineRule="auto"/>
        <w:rPr>
          <w:rFonts w:ascii="宋体" w:hAnsi="宋体" w:eastAsia="宋体"/>
          <w:szCs w:val="21"/>
        </w:rPr>
      </w:pPr>
      <w:r>
        <w:rPr>
          <w:rFonts w:ascii="宋体" w:hAnsi="宋体" w:eastAsia="宋体"/>
          <w:szCs w:val="21"/>
        </w:rPr>
        <w:t>微信朋友圈、抖音巨量引擎广告投放</w:t>
      </w:r>
      <w:r>
        <w:rPr>
          <w:rFonts w:hint="eastAsia" w:ascii="宋体" w:hAnsi="宋体" w:eastAsia="宋体"/>
          <w:szCs w:val="21"/>
        </w:rPr>
        <w:t>；</w:t>
      </w:r>
    </w:p>
    <w:p w14:paraId="35883EF3">
      <w:pPr>
        <w:spacing w:line="360" w:lineRule="auto"/>
        <w:rPr>
          <w:rFonts w:ascii="宋体" w:hAnsi="宋体" w:eastAsia="宋体"/>
          <w:szCs w:val="21"/>
        </w:rPr>
      </w:pPr>
      <w:r>
        <w:rPr>
          <w:rFonts w:ascii="宋体" w:hAnsi="宋体" w:eastAsia="宋体"/>
          <w:szCs w:val="21"/>
        </w:rPr>
        <w:t>KOL、大V、网红推广合作。</w:t>
      </w:r>
    </w:p>
    <w:p w14:paraId="666EC51F">
      <w:pPr>
        <w:spacing w:line="360" w:lineRule="auto"/>
        <w:rPr>
          <w:rFonts w:ascii="宋体" w:hAnsi="宋体" w:eastAsia="宋体"/>
          <w:szCs w:val="21"/>
        </w:rPr>
      </w:pPr>
    </w:p>
    <w:p w14:paraId="3BB40352">
      <w:pPr>
        <w:spacing w:line="360" w:lineRule="auto"/>
        <w:rPr>
          <w:rFonts w:ascii="微软雅黑" w:hAnsi="微软雅黑" w:eastAsia="微软雅黑"/>
          <w:b/>
          <w:sz w:val="24"/>
          <w:szCs w:val="24"/>
        </w:rPr>
      </w:pPr>
      <w:r>
        <w:rPr>
          <w:rFonts w:hint="eastAsia" w:ascii="微软雅黑" w:hAnsi="微软雅黑" w:eastAsia="微软雅黑"/>
          <w:b/>
          <w:sz w:val="24"/>
          <w:szCs w:val="24"/>
        </w:rPr>
        <w:t>七、招商细则</w:t>
      </w:r>
    </w:p>
    <w:p w14:paraId="4DB5417F">
      <w:pPr>
        <w:spacing w:line="360" w:lineRule="auto"/>
        <w:rPr>
          <w:rFonts w:ascii="仿宋" w:hAnsi="仿宋" w:eastAsia="仿宋"/>
          <w:szCs w:val="21"/>
        </w:rPr>
      </w:pPr>
      <w:r>
        <w:rPr>
          <w:rFonts w:hint="eastAsia" w:ascii="仿宋" w:hAnsi="仿宋" w:eastAsia="仿宋"/>
          <w:szCs w:val="21"/>
        </w:rPr>
        <w:t>高规格红木家具行业品牌大展</w:t>
      </w:r>
    </w:p>
    <w:p w14:paraId="0FD8BCD9">
      <w:pPr>
        <w:spacing w:line="360" w:lineRule="auto"/>
        <w:rPr>
          <w:rFonts w:ascii="宋体" w:hAnsi="宋体" w:eastAsia="宋体"/>
          <w:szCs w:val="21"/>
        </w:rPr>
      </w:pPr>
    </w:p>
    <w:p w14:paraId="626FBE56">
      <w:pPr>
        <w:spacing w:line="360" w:lineRule="auto"/>
        <w:rPr>
          <w:rFonts w:ascii="微软雅黑" w:hAnsi="微软雅黑" w:eastAsia="微软雅黑"/>
          <w:b/>
          <w:szCs w:val="21"/>
        </w:rPr>
      </w:pPr>
      <w:r>
        <w:rPr>
          <w:rFonts w:hint="eastAsia" w:ascii="微软雅黑" w:hAnsi="微软雅黑" w:eastAsia="微软雅黑"/>
          <w:b/>
          <w:szCs w:val="21"/>
        </w:rPr>
        <w:t>参展范围</w:t>
      </w:r>
    </w:p>
    <w:p w14:paraId="510298F5">
      <w:pPr>
        <w:spacing w:line="360" w:lineRule="auto"/>
        <w:rPr>
          <w:rFonts w:ascii="宋体" w:hAnsi="宋体" w:eastAsia="宋体"/>
          <w:szCs w:val="21"/>
        </w:rPr>
      </w:pPr>
      <w:r>
        <w:rPr>
          <w:rFonts w:hint="eastAsia" w:ascii="宋体" w:hAnsi="宋体" w:eastAsia="宋体"/>
          <w:szCs w:val="21"/>
        </w:rPr>
        <w:t>精品红木家具：</w:t>
      </w:r>
      <w:r>
        <w:rPr>
          <w:rFonts w:ascii="宋体" w:hAnsi="宋体" w:eastAsia="宋体"/>
          <w:szCs w:val="21"/>
        </w:rPr>
        <w:t>京作、苏作、广作、仙作、东作等流派的精品红木家具。</w:t>
      </w:r>
    </w:p>
    <w:p w14:paraId="10BE3062">
      <w:pPr>
        <w:spacing w:line="360" w:lineRule="auto"/>
        <w:rPr>
          <w:rFonts w:ascii="宋体" w:hAnsi="宋体" w:eastAsia="宋体"/>
          <w:szCs w:val="21"/>
        </w:rPr>
      </w:pPr>
      <w:r>
        <w:rPr>
          <w:rFonts w:ascii="宋体" w:hAnsi="宋体" w:eastAsia="宋体"/>
          <w:szCs w:val="21"/>
        </w:rPr>
        <w:t>新中式硬木家具</w:t>
      </w:r>
      <w:r>
        <w:rPr>
          <w:rFonts w:hint="eastAsia" w:ascii="宋体" w:hAnsi="宋体" w:eastAsia="宋体"/>
          <w:szCs w:val="21"/>
        </w:rPr>
        <w:t>：</w:t>
      </w:r>
      <w:r>
        <w:rPr>
          <w:rFonts w:ascii="宋体" w:hAnsi="宋体" w:eastAsia="宋体"/>
          <w:szCs w:val="21"/>
        </w:rPr>
        <w:t>设计风格鲜明、制作精良的新中式家具。</w:t>
      </w:r>
    </w:p>
    <w:p w14:paraId="22AA8839">
      <w:pPr>
        <w:spacing w:line="360" w:lineRule="auto"/>
        <w:rPr>
          <w:rFonts w:ascii="宋体" w:hAnsi="宋体" w:eastAsia="宋体"/>
          <w:szCs w:val="21"/>
        </w:rPr>
      </w:pPr>
      <w:r>
        <w:rPr>
          <w:rFonts w:ascii="宋体" w:hAnsi="宋体" w:eastAsia="宋体"/>
          <w:szCs w:val="21"/>
        </w:rPr>
        <w:t>高端定制家具</w:t>
      </w:r>
      <w:r>
        <w:rPr>
          <w:rFonts w:hint="eastAsia" w:ascii="宋体" w:hAnsi="宋体" w:eastAsia="宋体"/>
          <w:szCs w:val="21"/>
        </w:rPr>
        <w:t>：</w:t>
      </w:r>
      <w:r>
        <w:rPr>
          <w:rFonts w:ascii="宋体" w:hAnsi="宋体" w:eastAsia="宋体"/>
          <w:szCs w:val="21"/>
        </w:rPr>
        <w:t>高端定制类、全屋整装类红木家具及硬木家具产品。</w:t>
      </w:r>
    </w:p>
    <w:p w14:paraId="2BF7F51B">
      <w:pPr>
        <w:spacing w:line="360" w:lineRule="auto"/>
        <w:rPr>
          <w:rFonts w:ascii="宋体" w:hAnsi="宋体" w:eastAsia="宋体"/>
          <w:szCs w:val="21"/>
        </w:rPr>
      </w:pPr>
      <w:r>
        <w:rPr>
          <w:rFonts w:ascii="宋体" w:hAnsi="宋体" w:eastAsia="宋体"/>
          <w:szCs w:val="21"/>
        </w:rPr>
        <w:t>红木文创产品</w:t>
      </w:r>
      <w:r>
        <w:rPr>
          <w:rFonts w:hint="eastAsia" w:ascii="宋体" w:hAnsi="宋体" w:eastAsia="宋体"/>
          <w:szCs w:val="21"/>
        </w:rPr>
        <w:t>：</w:t>
      </w:r>
      <w:r>
        <w:rPr>
          <w:rFonts w:ascii="宋体" w:hAnsi="宋体" w:eastAsia="宋体"/>
          <w:szCs w:val="21"/>
        </w:rPr>
        <w:t>红木文化创意产品、红木小件、红木礼品、红木工艺品等。</w:t>
      </w:r>
    </w:p>
    <w:p w14:paraId="3D342977">
      <w:pPr>
        <w:spacing w:line="360" w:lineRule="auto"/>
        <w:rPr>
          <w:rFonts w:ascii="宋体" w:hAnsi="宋体" w:eastAsia="宋体"/>
          <w:szCs w:val="21"/>
        </w:rPr>
      </w:pPr>
      <w:r>
        <w:rPr>
          <w:rFonts w:ascii="宋体" w:hAnsi="宋体" w:eastAsia="宋体"/>
          <w:szCs w:val="21"/>
        </w:rPr>
        <w:t>中式家居饰品</w:t>
      </w:r>
      <w:r>
        <w:rPr>
          <w:rFonts w:hint="eastAsia" w:ascii="宋体" w:hAnsi="宋体" w:eastAsia="宋体"/>
          <w:szCs w:val="21"/>
        </w:rPr>
        <w:t>：</w:t>
      </w:r>
      <w:r>
        <w:rPr>
          <w:rFonts w:ascii="宋体" w:hAnsi="宋体" w:eastAsia="宋体"/>
          <w:szCs w:val="21"/>
        </w:rPr>
        <w:t>文房四宝、琴棋书画、漆器、匾幅、挂屏、盆景、瓷器、陶器、古玩、屏风、博古架、茶品、茶器、香道、织物、国风饰品及其他玉石、饰品、收藏品等。</w:t>
      </w:r>
    </w:p>
    <w:p w14:paraId="4CE9C684">
      <w:pPr>
        <w:spacing w:line="360" w:lineRule="auto"/>
        <w:rPr>
          <w:rFonts w:ascii="宋体" w:hAnsi="宋体" w:eastAsia="宋体"/>
          <w:szCs w:val="21"/>
        </w:rPr>
      </w:pPr>
      <w:r>
        <w:rPr>
          <w:rFonts w:ascii="宋体" w:hAnsi="宋体" w:eastAsia="宋体"/>
          <w:szCs w:val="21"/>
        </w:rPr>
        <w:t>红木家具制作相关</w:t>
      </w:r>
      <w:r>
        <w:rPr>
          <w:rFonts w:hint="eastAsia" w:ascii="宋体" w:hAnsi="宋体" w:eastAsia="宋体"/>
          <w:szCs w:val="21"/>
        </w:rPr>
        <w:t>：</w:t>
      </w:r>
      <w:r>
        <w:rPr>
          <w:rFonts w:ascii="宋体" w:hAnsi="宋体" w:eastAsia="宋体"/>
          <w:szCs w:val="21"/>
        </w:rPr>
        <w:t>红木原材料、名贵硬木原材料、红木家具辅件、手工制作工具等。</w:t>
      </w:r>
    </w:p>
    <w:p w14:paraId="1C0652A7">
      <w:pPr>
        <w:spacing w:line="360" w:lineRule="auto"/>
        <w:rPr>
          <w:rFonts w:ascii="宋体" w:hAnsi="宋体" w:eastAsia="宋体"/>
          <w:szCs w:val="21"/>
        </w:rPr>
      </w:pPr>
    </w:p>
    <w:p w14:paraId="0435F9A7">
      <w:pPr>
        <w:spacing w:line="360" w:lineRule="auto"/>
        <w:rPr>
          <w:rFonts w:ascii="微软雅黑" w:hAnsi="微软雅黑" w:eastAsia="微软雅黑"/>
          <w:b/>
          <w:szCs w:val="21"/>
        </w:rPr>
      </w:pPr>
      <w:r>
        <w:rPr>
          <w:rFonts w:hint="eastAsia" w:ascii="微软雅黑" w:hAnsi="微软雅黑" w:eastAsia="微软雅黑"/>
          <w:b/>
          <w:szCs w:val="21"/>
        </w:rPr>
        <w:t>参展费用</w:t>
      </w:r>
    </w:p>
    <w:p w14:paraId="2848756C">
      <w:pPr>
        <w:pStyle w:val="5"/>
        <w:numPr>
          <w:ilvl w:val="0"/>
          <w:numId w:val="1"/>
        </w:numPr>
        <w:spacing w:line="360" w:lineRule="auto"/>
        <w:ind w:firstLineChars="0"/>
        <w:jc w:val="left"/>
        <w:rPr>
          <w:rFonts w:ascii="宋体" w:hAnsi="宋体" w:eastAsia="宋体"/>
          <w:bCs/>
          <w:szCs w:val="21"/>
        </w:rPr>
      </w:pPr>
      <w:r>
        <w:rPr>
          <w:rFonts w:ascii="宋体" w:hAnsi="宋体" w:eastAsia="宋体"/>
          <w:bCs/>
          <w:szCs w:val="21"/>
        </w:rPr>
        <w:t>光地</w:t>
      </w:r>
      <w:r>
        <w:rPr>
          <w:rFonts w:hint="eastAsia" w:ascii="宋体" w:hAnsi="宋体" w:eastAsia="宋体"/>
          <w:bCs/>
          <w:szCs w:val="21"/>
        </w:rPr>
        <w:t>：</w:t>
      </w:r>
      <w:r>
        <w:rPr>
          <w:rFonts w:ascii="宋体" w:hAnsi="宋体" w:eastAsia="宋体"/>
          <w:bCs/>
          <w:szCs w:val="21"/>
        </w:rPr>
        <w:t>1280元／</w:t>
      </w:r>
      <w:r>
        <w:rPr>
          <w:rFonts w:hint="eastAsia" w:ascii="宋体" w:hAnsi="宋体" w:eastAsia="宋体"/>
          <w:bCs/>
          <w:szCs w:val="21"/>
        </w:rPr>
        <w:t>㎡、1180元/㎡</w:t>
      </w:r>
      <w:r>
        <w:rPr>
          <w:rFonts w:ascii="宋体" w:hAnsi="宋体" w:eastAsia="宋体"/>
          <w:bCs/>
          <w:szCs w:val="21"/>
        </w:rPr>
        <w:t>（不低于36</w:t>
      </w:r>
      <w:r>
        <w:rPr>
          <w:rFonts w:hint="eastAsia" w:ascii="宋体" w:hAnsi="宋体" w:eastAsia="宋体"/>
          <w:bCs/>
          <w:szCs w:val="21"/>
        </w:rPr>
        <w:t>㎡</w:t>
      </w:r>
      <w:r>
        <w:rPr>
          <w:rFonts w:ascii="宋体" w:hAnsi="宋体" w:eastAsia="宋体"/>
          <w:bCs/>
          <w:szCs w:val="21"/>
        </w:rPr>
        <w:t>起租）</w:t>
      </w:r>
    </w:p>
    <w:p w14:paraId="36AB328A">
      <w:pPr>
        <w:pStyle w:val="5"/>
        <w:spacing w:line="360" w:lineRule="auto"/>
        <w:ind w:left="360" w:firstLine="0" w:firstLineChars="0"/>
        <w:jc w:val="left"/>
        <w:rPr>
          <w:rFonts w:ascii="宋体" w:hAnsi="宋体" w:eastAsia="宋体"/>
          <w:bCs/>
          <w:szCs w:val="21"/>
        </w:rPr>
      </w:pPr>
      <w:r>
        <w:rPr>
          <w:rFonts w:ascii="宋体" w:hAnsi="宋体" w:eastAsia="宋体"/>
          <w:bCs/>
          <w:szCs w:val="21"/>
        </w:rPr>
        <w:t>配置：展出场地、保安服务、清洁服务（不包括地毯及特装管理费）。</w:t>
      </w:r>
    </w:p>
    <w:p w14:paraId="5E9226B5">
      <w:pPr>
        <w:pStyle w:val="5"/>
        <w:numPr>
          <w:ilvl w:val="0"/>
          <w:numId w:val="1"/>
        </w:numPr>
        <w:spacing w:line="360" w:lineRule="auto"/>
        <w:ind w:firstLineChars="0"/>
        <w:jc w:val="left"/>
        <w:rPr>
          <w:rFonts w:ascii="宋体" w:hAnsi="宋体" w:eastAsia="宋体"/>
          <w:bCs/>
          <w:szCs w:val="21"/>
        </w:rPr>
      </w:pPr>
      <w:r>
        <w:rPr>
          <w:rFonts w:ascii="宋体" w:hAnsi="宋体" w:eastAsia="宋体"/>
          <w:bCs/>
          <w:szCs w:val="21"/>
        </w:rPr>
        <w:t>标准展位：9</w:t>
      </w:r>
      <w:r>
        <w:rPr>
          <w:rFonts w:hint="eastAsia" w:ascii="宋体" w:hAnsi="宋体" w:eastAsia="宋体"/>
          <w:bCs/>
          <w:szCs w:val="21"/>
        </w:rPr>
        <w:t>㎡</w:t>
      </w:r>
      <w:r>
        <w:rPr>
          <w:rFonts w:ascii="宋体" w:hAnsi="宋体" w:eastAsia="宋体"/>
          <w:bCs/>
          <w:szCs w:val="21"/>
        </w:rPr>
        <w:t>（3m</w:t>
      </w:r>
      <w:r>
        <w:rPr>
          <w:rFonts w:hint="eastAsia" w:ascii="宋体" w:hAnsi="宋体" w:eastAsia="宋体"/>
          <w:bCs/>
          <w:szCs w:val="21"/>
        </w:rPr>
        <w:t>×</w:t>
      </w:r>
      <w:r>
        <w:rPr>
          <w:rFonts w:ascii="宋体" w:hAnsi="宋体" w:eastAsia="宋体"/>
          <w:bCs/>
          <w:szCs w:val="21"/>
        </w:rPr>
        <w:t>3m）12800元（注：双开口展位加1000元）</w:t>
      </w:r>
    </w:p>
    <w:p w14:paraId="51282638">
      <w:pPr>
        <w:pStyle w:val="5"/>
        <w:spacing w:line="360" w:lineRule="auto"/>
        <w:ind w:left="360" w:firstLine="0" w:firstLineChars="0"/>
        <w:jc w:val="left"/>
        <w:rPr>
          <w:rFonts w:ascii="宋体" w:hAnsi="宋体" w:eastAsia="宋体"/>
          <w:bCs/>
          <w:szCs w:val="21"/>
        </w:rPr>
      </w:pPr>
      <w:r>
        <w:rPr>
          <w:rFonts w:ascii="宋体" w:hAnsi="宋体" w:eastAsia="宋体"/>
          <w:bCs/>
          <w:szCs w:val="21"/>
        </w:rPr>
        <w:t>配置：展出场地、三面展板（</w:t>
      </w:r>
      <w:r>
        <w:rPr>
          <w:rFonts w:hint="eastAsia" w:ascii="宋体" w:hAnsi="宋体" w:eastAsia="宋体"/>
          <w:bCs/>
          <w:szCs w:val="21"/>
        </w:rPr>
        <w:t>高</w:t>
      </w:r>
      <w:r>
        <w:rPr>
          <w:rFonts w:ascii="宋体" w:hAnsi="宋体" w:eastAsia="宋体"/>
          <w:bCs/>
          <w:szCs w:val="21"/>
        </w:rPr>
        <w:t>2.5m）、楣牌制作、一张洽谈桌、两把椅子、220v电源插座一个、射灯</w:t>
      </w:r>
      <w:r>
        <w:rPr>
          <w:rFonts w:hint="eastAsia" w:ascii="宋体" w:hAnsi="宋体" w:eastAsia="宋体"/>
          <w:bCs/>
          <w:szCs w:val="21"/>
        </w:rPr>
        <w:t>两盏</w:t>
      </w:r>
      <w:r>
        <w:rPr>
          <w:rFonts w:ascii="宋体" w:hAnsi="宋体" w:eastAsia="宋体"/>
          <w:bCs/>
          <w:szCs w:val="21"/>
        </w:rPr>
        <w:t>。</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30"/>
        <w:gridCol w:w="1701"/>
        <w:gridCol w:w="1701"/>
        <w:gridCol w:w="1701"/>
      </w:tblGrid>
      <w:tr w14:paraId="09A3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C55E636">
            <w:pPr>
              <w:spacing w:line="360" w:lineRule="auto"/>
              <w:ind w:firstLine="210" w:firstLineChars="100"/>
              <w:textAlignment w:val="baseline"/>
              <w:rPr>
                <w:rFonts w:ascii="宋体" w:hAnsi="宋体" w:eastAsia="宋体" w:cs="宋体"/>
                <w:bCs/>
                <w:kern w:val="0"/>
                <w:sz w:val="21"/>
                <w:szCs w:val="21"/>
              </w:rPr>
            </w:pPr>
            <w:r>
              <w:rPr>
                <w:rFonts w:hint="eastAsia" w:ascii="宋体" w:hAnsi="宋体" w:eastAsia="宋体" w:cs="宋体"/>
                <w:bCs/>
                <w:kern w:val="0"/>
                <w:sz w:val="21"/>
                <w:szCs w:val="21"/>
              </w:rPr>
              <w:t>企业性质</w:t>
            </w:r>
          </w:p>
        </w:tc>
        <w:tc>
          <w:tcPr>
            <w:tcW w:w="1730" w:type="dxa"/>
          </w:tcPr>
          <w:p w14:paraId="0967E4D1">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国内（双开口）</w:t>
            </w:r>
          </w:p>
        </w:tc>
        <w:tc>
          <w:tcPr>
            <w:tcW w:w="1701" w:type="dxa"/>
          </w:tcPr>
          <w:p w14:paraId="6C759A4D">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国内（单开口）</w:t>
            </w:r>
          </w:p>
        </w:tc>
        <w:tc>
          <w:tcPr>
            <w:tcW w:w="1701" w:type="dxa"/>
          </w:tcPr>
          <w:p w14:paraId="70EA5DA4">
            <w:pPr>
              <w:spacing w:line="360" w:lineRule="auto"/>
              <w:ind w:firstLine="420" w:firstLineChars="200"/>
              <w:textAlignment w:val="baseline"/>
              <w:rPr>
                <w:rFonts w:ascii="宋体" w:hAnsi="宋体" w:eastAsia="宋体" w:cs="宋体"/>
                <w:bCs/>
                <w:kern w:val="0"/>
                <w:sz w:val="21"/>
                <w:szCs w:val="21"/>
              </w:rPr>
            </w:pPr>
            <w:r>
              <w:rPr>
                <w:rFonts w:hint="eastAsia" w:ascii="宋体" w:hAnsi="宋体" w:eastAsia="宋体" w:cs="宋体"/>
                <w:bCs/>
                <w:kern w:val="0"/>
                <w:sz w:val="21"/>
                <w:szCs w:val="21"/>
              </w:rPr>
              <w:t xml:space="preserve">合 </w:t>
            </w:r>
            <w:r>
              <w:rPr>
                <w:rFonts w:ascii="宋体" w:hAnsi="宋体" w:eastAsia="宋体" w:cs="宋体"/>
                <w:bCs/>
                <w:kern w:val="0"/>
                <w:sz w:val="21"/>
                <w:szCs w:val="21"/>
              </w:rPr>
              <w:t xml:space="preserve"> </w:t>
            </w:r>
            <w:r>
              <w:rPr>
                <w:rFonts w:hint="eastAsia" w:ascii="宋体" w:hAnsi="宋体" w:eastAsia="宋体" w:cs="宋体"/>
                <w:bCs/>
                <w:kern w:val="0"/>
                <w:sz w:val="21"/>
                <w:szCs w:val="21"/>
              </w:rPr>
              <w:t>资</w:t>
            </w:r>
          </w:p>
        </w:tc>
        <w:tc>
          <w:tcPr>
            <w:tcW w:w="1701" w:type="dxa"/>
          </w:tcPr>
          <w:p w14:paraId="4C907309">
            <w:pPr>
              <w:spacing w:line="360" w:lineRule="auto"/>
              <w:ind w:firstLine="420" w:firstLineChars="200"/>
              <w:textAlignment w:val="baseline"/>
              <w:rPr>
                <w:rFonts w:ascii="宋体" w:hAnsi="宋体" w:eastAsia="宋体" w:cs="宋体"/>
                <w:bCs/>
                <w:kern w:val="0"/>
                <w:sz w:val="21"/>
                <w:szCs w:val="21"/>
              </w:rPr>
            </w:pPr>
            <w:r>
              <w:rPr>
                <w:rFonts w:hint="eastAsia" w:ascii="宋体" w:hAnsi="宋体" w:eastAsia="宋体" w:cs="宋体"/>
                <w:bCs/>
                <w:kern w:val="0"/>
                <w:sz w:val="21"/>
                <w:szCs w:val="21"/>
              </w:rPr>
              <w:t xml:space="preserve">国 </w:t>
            </w:r>
            <w:r>
              <w:rPr>
                <w:rFonts w:ascii="宋体" w:hAnsi="宋体" w:eastAsia="宋体" w:cs="宋体"/>
                <w:bCs/>
                <w:kern w:val="0"/>
                <w:sz w:val="21"/>
                <w:szCs w:val="21"/>
              </w:rPr>
              <w:t xml:space="preserve"> </w:t>
            </w:r>
            <w:r>
              <w:rPr>
                <w:rFonts w:hint="eastAsia" w:ascii="宋体" w:hAnsi="宋体" w:eastAsia="宋体" w:cs="宋体"/>
                <w:bCs/>
                <w:kern w:val="0"/>
                <w:sz w:val="21"/>
                <w:szCs w:val="21"/>
              </w:rPr>
              <w:t>外</w:t>
            </w:r>
          </w:p>
        </w:tc>
      </w:tr>
      <w:tr w14:paraId="2B1B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F9F0B27">
            <w:pPr>
              <w:spacing w:line="360" w:lineRule="auto"/>
              <w:jc w:val="center"/>
              <w:textAlignment w:val="baseline"/>
              <w:rPr>
                <w:rFonts w:ascii="宋体" w:hAnsi="宋体" w:eastAsia="宋体" w:cs="宋体"/>
                <w:bCs/>
                <w:kern w:val="0"/>
                <w:sz w:val="21"/>
                <w:szCs w:val="21"/>
              </w:rPr>
            </w:pPr>
            <w:r>
              <w:rPr>
                <w:rFonts w:hint="eastAsia" w:ascii="宋体" w:hAnsi="宋体" w:eastAsia="宋体" w:cs="宋体"/>
                <w:bCs/>
                <w:kern w:val="0"/>
                <w:sz w:val="21"/>
                <w:szCs w:val="21"/>
              </w:rPr>
              <w:t>展位/展期</w:t>
            </w:r>
          </w:p>
        </w:tc>
        <w:tc>
          <w:tcPr>
            <w:tcW w:w="1730" w:type="dxa"/>
          </w:tcPr>
          <w:p w14:paraId="42DB1359">
            <w:pPr>
              <w:spacing w:line="360" w:lineRule="auto"/>
              <w:jc w:val="center"/>
              <w:textAlignment w:val="baseline"/>
              <w:rPr>
                <w:rFonts w:ascii="宋体" w:hAnsi="宋体" w:eastAsia="宋体" w:cs="宋体"/>
                <w:bCs/>
                <w:kern w:val="0"/>
                <w:sz w:val="21"/>
                <w:szCs w:val="21"/>
              </w:rPr>
            </w:pPr>
            <w:r>
              <w:rPr>
                <w:rFonts w:hint="eastAsia" w:ascii="宋体" w:hAnsi="宋体" w:eastAsia="宋体" w:cs="宋体"/>
                <w:bCs/>
                <w:kern w:val="0"/>
                <w:sz w:val="21"/>
                <w:szCs w:val="21"/>
              </w:rPr>
              <w:t>13</w:t>
            </w:r>
            <w:r>
              <w:rPr>
                <w:rFonts w:ascii="宋体" w:hAnsi="宋体" w:eastAsia="宋体" w:cs="宋体"/>
                <w:bCs/>
                <w:kern w:val="0"/>
                <w:sz w:val="21"/>
                <w:szCs w:val="21"/>
              </w:rPr>
              <w:t>800</w:t>
            </w:r>
            <w:r>
              <w:rPr>
                <w:rFonts w:hint="eastAsia" w:ascii="宋体" w:hAnsi="宋体" w:eastAsia="宋体" w:cs="宋体"/>
                <w:bCs/>
                <w:kern w:val="0"/>
                <w:sz w:val="21"/>
                <w:szCs w:val="21"/>
              </w:rPr>
              <w:t>元／展位</w:t>
            </w:r>
          </w:p>
        </w:tc>
        <w:tc>
          <w:tcPr>
            <w:tcW w:w="1701" w:type="dxa"/>
          </w:tcPr>
          <w:p w14:paraId="5A37B053">
            <w:pPr>
              <w:spacing w:line="360" w:lineRule="auto"/>
              <w:jc w:val="center"/>
              <w:textAlignment w:val="baseline"/>
              <w:rPr>
                <w:rFonts w:ascii="宋体" w:hAnsi="宋体" w:eastAsia="宋体" w:cs="宋体"/>
                <w:bCs/>
                <w:kern w:val="0"/>
                <w:sz w:val="21"/>
                <w:szCs w:val="21"/>
              </w:rPr>
            </w:pPr>
            <w:r>
              <w:rPr>
                <w:rFonts w:hint="eastAsia" w:ascii="宋体" w:hAnsi="宋体" w:eastAsia="宋体" w:cs="宋体"/>
                <w:bCs/>
                <w:kern w:val="0"/>
                <w:sz w:val="21"/>
                <w:szCs w:val="21"/>
              </w:rPr>
              <w:t>12</w:t>
            </w:r>
            <w:r>
              <w:rPr>
                <w:rFonts w:ascii="宋体" w:hAnsi="宋体" w:eastAsia="宋体" w:cs="宋体"/>
                <w:bCs/>
                <w:kern w:val="0"/>
                <w:sz w:val="21"/>
                <w:szCs w:val="21"/>
              </w:rPr>
              <w:t>800</w:t>
            </w:r>
            <w:r>
              <w:rPr>
                <w:rFonts w:hint="eastAsia" w:ascii="宋体" w:hAnsi="宋体" w:eastAsia="宋体" w:cs="宋体"/>
                <w:bCs/>
                <w:kern w:val="0"/>
                <w:sz w:val="21"/>
                <w:szCs w:val="21"/>
              </w:rPr>
              <w:t>元／展位</w:t>
            </w:r>
          </w:p>
        </w:tc>
        <w:tc>
          <w:tcPr>
            <w:tcW w:w="1701" w:type="dxa"/>
          </w:tcPr>
          <w:p w14:paraId="4E1973C5">
            <w:pPr>
              <w:spacing w:line="360" w:lineRule="auto"/>
              <w:jc w:val="center"/>
              <w:textAlignment w:val="baseline"/>
              <w:rPr>
                <w:rFonts w:ascii="宋体" w:hAnsi="宋体" w:eastAsia="宋体" w:cs="宋体"/>
                <w:bCs/>
                <w:kern w:val="0"/>
                <w:sz w:val="21"/>
                <w:szCs w:val="21"/>
              </w:rPr>
            </w:pPr>
            <w:r>
              <w:rPr>
                <w:rFonts w:hint="eastAsia" w:ascii="宋体" w:hAnsi="宋体" w:eastAsia="宋体" w:cs="宋体"/>
                <w:bCs/>
                <w:kern w:val="0"/>
                <w:sz w:val="21"/>
                <w:szCs w:val="21"/>
              </w:rPr>
              <w:t>1</w:t>
            </w:r>
            <w:r>
              <w:rPr>
                <w:rFonts w:ascii="宋体" w:hAnsi="宋体" w:eastAsia="宋体" w:cs="宋体"/>
                <w:bCs/>
                <w:kern w:val="0"/>
                <w:sz w:val="21"/>
                <w:szCs w:val="21"/>
              </w:rPr>
              <w:t>6800</w:t>
            </w:r>
            <w:r>
              <w:rPr>
                <w:rFonts w:hint="eastAsia" w:ascii="宋体" w:hAnsi="宋体" w:eastAsia="宋体" w:cs="宋体"/>
                <w:bCs/>
                <w:kern w:val="0"/>
                <w:sz w:val="21"/>
                <w:szCs w:val="21"/>
              </w:rPr>
              <w:t>元／展位</w:t>
            </w:r>
          </w:p>
        </w:tc>
        <w:tc>
          <w:tcPr>
            <w:tcW w:w="1701" w:type="dxa"/>
          </w:tcPr>
          <w:p w14:paraId="31FB9EAA">
            <w:pPr>
              <w:spacing w:line="360" w:lineRule="auto"/>
              <w:jc w:val="center"/>
              <w:textAlignment w:val="baseline"/>
              <w:rPr>
                <w:rFonts w:ascii="宋体" w:hAnsi="宋体" w:eastAsia="宋体" w:cs="宋体"/>
                <w:bCs/>
                <w:kern w:val="0"/>
                <w:sz w:val="21"/>
                <w:szCs w:val="21"/>
              </w:rPr>
            </w:pPr>
            <w:r>
              <w:rPr>
                <w:rFonts w:hint="eastAsia" w:ascii="宋体" w:hAnsi="宋体" w:eastAsia="宋体" w:cs="宋体"/>
                <w:bCs/>
                <w:kern w:val="0"/>
                <w:sz w:val="21"/>
                <w:szCs w:val="21"/>
              </w:rPr>
              <w:t>3</w:t>
            </w:r>
            <w:r>
              <w:rPr>
                <w:rFonts w:ascii="宋体" w:hAnsi="宋体" w:eastAsia="宋体" w:cs="宋体"/>
                <w:bCs/>
                <w:kern w:val="0"/>
                <w:sz w:val="21"/>
                <w:szCs w:val="21"/>
              </w:rPr>
              <w:t>600</w:t>
            </w:r>
            <w:r>
              <w:rPr>
                <w:rFonts w:hint="eastAsia" w:ascii="宋体" w:hAnsi="宋体" w:eastAsia="宋体" w:cs="宋体"/>
                <w:bCs/>
                <w:kern w:val="0"/>
                <w:sz w:val="21"/>
                <w:szCs w:val="21"/>
              </w:rPr>
              <w:t>美元／展位</w:t>
            </w:r>
          </w:p>
        </w:tc>
      </w:tr>
      <w:tr w14:paraId="55E3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1D8634D">
            <w:pPr>
              <w:spacing w:line="360" w:lineRule="auto"/>
              <w:jc w:val="center"/>
              <w:textAlignment w:val="baseline"/>
              <w:rPr>
                <w:rFonts w:ascii="宋体" w:hAnsi="宋体" w:eastAsia="宋体" w:cs="宋体"/>
                <w:bCs/>
                <w:kern w:val="0"/>
                <w:sz w:val="21"/>
                <w:szCs w:val="21"/>
              </w:rPr>
            </w:pPr>
            <w:r>
              <w:rPr>
                <w:rFonts w:hint="eastAsia" w:ascii="宋体" w:hAnsi="宋体" w:eastAsia="宋体" w:cs="宋体"/>
                <w:bCs/>
                <w:kern w:val="0"/>
                <w:sz w:val="21"/>
                <w:szCs w:val="21"/>
              </w:rPr>
              <w:t>光地/展期</w:t>
            </w:r>
          </w:p>
        </w:tc>
        <w:tc>
          <w:tcPr>
            <w:tcW w:w="1730" w:type="dxa"/>
          </w:tcPr>
          <w:p w14:paraId="3BA5576E">
            <w:pPr>
              <w:spacing w:line="360" w:lineRule="auto"/>
              <w:jc w:val="center"/>
              <w:textAlignment w:val="baseline"/>
              <w:rPr>
                <w:rFonts w:ascii="宋体" w:hAnsi="宋体" w:eastAsia="宋体" w:cs="宋体"/>
                <w:bCs/>
                <w:kern w:val="0"/>
                <w:sz w:val="21"/>
                <w:szCs w:val="21"/>
                <w:vertAlign w:val="superscript"/>
              </w:rPr>
            </w:pPr>
            <w:r>
              <w:rPr>
                <w:rFonts w:hint="eastAsia" w:ascii="宋体" w:hAnsi="宋体" w:eastAsia="宋体" w:cs="宋体"/>
                <w:bCs/>
                <w:kern w:val="0"/>
                <w:sz w:val="21"/>
                <w:szCs w:val="21"/>
              </w:rPr>
              <w:t>1</w:t>
            </w:r>
            <w:r>
              <w:rPr>
                <w:rFonts w:ascii="宋体" w:hAnsi="宋体" w:eastAsia="宋体" w:cs="宋体"/>
                <w:bCs/>
                <w:kern w:val="0"/>
                <w:sz w:val="21"/>
                <w:szCs w:val="21"/>
              </w:rPr>
              <w:t>280</w:t>
            </w:r>
            <w:r>
              <w:rPr>
                <w:rFonts w:hint="eastAsia" w:ascii="宋体" w:hAnsi="宋体" w:eastAsia="宋体" w:cs="宋体"/>
                <w:bCs/>
                <w:kern w:val="0"/>
                <w:sz w:val="21"/>
                <w:szCs w:val="21"/>
              </w:rPr>
              <w:t>元／m</w:t>
            </w:r>
            <w:r>
              <w:rPr>
                <w:rFonts w:ascii="宋体" w:hAnsi="宋体" w:eastAsia="宋体" w:cs="宋体"/>
                <w:bCs/>
                <w:kern w:val="0"/>
                <w:sz w:val="21"/>
                <w:szCs w:val="21"/>
                <w:vertAlign w:val="superscript"/>
              </w:rPr>
              <w:t>2</w:t>
            </w:r>
          </w:p>
        </w:tc>
        <w:tc>
          <w:tcPr>
            <w:tcW w:w="1701" w:type="dxa"/>
          </w:tcPr>
          <w:p w14:paraId="362F32F9">
            <w:pPr>
              <w:spacing w:line="360" w:lineRule="auto"/>
              <w:jc w:val="center"/>
              <w:textAlignment w:val="baseline"/>
              <w:rPr>
                <w:rFonts w:ascii="宋体" w:hAnsi="宋体" w:eastAsia="宋体" w:cs="宋体"/>
                <w:bCs/>
                <w:kern w:val="0"/>
                <w:sz w:val="21"/>
                <w:szCs w:val="21"/>
              </w:rPr>
            </w:pPr>
            <w:r>
              <w:rPr>
                <w:rFonts w:hint="eastAsia" w:ascii="宋体" w:hAnsi="宋体" w:eastAsia="宋体" w:cs="宋体"/>
                <w:bCs/>
                <w:kern w:val="0"/>
                <w:sz w:val="21"/>
                <w:szCs w:val="21"/>
              </w:rPr>
              <w:t>1</w:t>
            </w:r>
            <w:r>
              <w:rPr>
                <w:rFonts w:ascii="宋体" w:hAnsi="宋体" w:eastAsia="宋体" w:cs="宋体"/>
                <w:bCs/>
                <w:kern w:val="0"/>
                <w:sz w:val="21"/>
                <w:szCs w:val="21"/>
              </w:rPr>
              <w:t>180</w:t>
            </w:r>
            <w:r>
              <w:rPr>
                <w:rFonts w:hint="eastAsia" w:ascii="宋体" w:hAnsi="宋体" w:eastAsia="宋体" w:cs="宋体"/>
                <w:bCs/>
                <w:kern w:val="0"/>
                <w:sz w:val="21"/>
                <w:szCs w:val="21"/>
              </w:rPr>
              <w:t>元／m</w:t>
            </w:r>
            <w:r>
              <w:rPr>
                <w:rFonts w:ascii="宋体" w:hAnsi="宋体" w:eastAsia="宋体" w:cs="宋体"/>
                <w:bCs/>
                <w:kern w:val="0"/>
                <w:sz w:val="21"/>
                <w:szCs w:val="21"/>
                <w:vertAlign w:val="superscript"/>
              </w:rPr>
              <w:t>2</w:t>
            </w:r>
          </w:p>
        </w:tc>
        <w:tc>
          <w:tcPr>
            <w:tcW w:w="1701" w:type="dxa"/>
          </w:tcPr>
          <w:p w14:paraId="573A12BD">
            <w:pPr>
              <w:spacing w:line="360" w:lineRule="auto"/>
              <w:jc w:val="center"/>
              <w:textAlignment w:val="baseline"/>
              <w:rPr>
                <w:rFonts w:ascii="宋体" w:hAnsi="宋体" w:eastAsia="宋体" w:cs="宋体"/>
                <w:bCs/>
                <w:kern w:val="0"/>
                <w:sz w:val="21"/>
                <w:szCs w:val="21"/>
                <w:vertAlign w:val="superscript"/>
              </w:rPr>
            </w:pPr>
            <w:r>
              <w:rPr>
                <w:rFonts w:hint="eastAsia" w:ascii="宋体" w:hAnsi="宋体" w:eastAsia="宋体" w:cs="宋体"/>
                <w:bCs/>
                <w:kern w:val="0"/>
                <w:sz w:val="21"/>
                <w:szCs w:val="21"/>
              </w:rPr>
              <w:t>1</w:t>
            </w:r>
            <w:r>
              <w:rPr>
                <w:rFonts w:ascii="宋体" w:hAnsi="宋体" w:eastAsia="宋体" w:cs="宋体"/>
                <w:bCs/>
                <w:kern w:val="0"/>
                <w:sz w:val="21"/>
                <w:szCs w:val="21"/>
              </w:rPr>
              <w:t>680</w:t>
            </w:r>
            <w:r>
              <w:rPr>
                <w:rFonts w:hint="eastAsia" w:ascii="宋体" w:hAnsi="宋体" w:eastAsia="宋体" w:cs="宋体"/>
                <w:bCs/>
                <w:kern w:val="0"/>
                <w:sz w:val="21"/>
                <w:szCs w:val="21"/>
              </w:rPr>
              <w:t>元／m</w:t>
            </w:r>
            <w:r>
              <w:rPr>
                <w:rFonts w:ascii="宋体" w:hAnsi="宋体" w:eastAsia="宋体" w:cs="宋体"/>
                <w:bCs/>
                <w:kern w:val="0"/>
                <w:sz w:val="21"/>
                <w:szCs w:val="21"/>
                <w:vertAlign w:val="superscript"/>
              </w:rPr>
              <w:t>2</w:t>
            </w:r>
          </w:p>
        </w:tc>
        <w:tc>
          <w:tcPr>
            <w:tcW w:w="1701" w:type="dxa"/>
          </w:tcPr>
          <w:p w14:paraId="5BED49FB">
            <w:pPr>
              <w:spacing w:line="360" w:lineRule="auto"/>
              <w:jc w:val="center"/>
              <w:textAlignment w:val="baseline"/>
              <w:rPr>
                <w:rFonts w:ascii="宋体" w:hAnsi="宋体" w:eastAsia="宋体" w:cs="宋体"/>
                <w:bCs/>
                <w:kern w:val="0"/>
                <w:sz w:val="21"/>
                <w:szCs w:val="21"/>
                <w:vertAlign w:val="superscript"/>
              </w:rPr>
            </w:pPr>
            <w:r>
              <w:rPr>
                <w:rFonts w:hint="eastAsia" w:ascii="宋体" w:hAnsi="宋体" w:eastAsia="宋体" w:cs="宋体"/>
                <w:bCs/>
                <w:kern w:val="0"/>
                <w:sz w:val="21"/>
                <w:szCs w:val="21"/>
              </w:rPr>
              <w:t>3</w:t>
            </w:r>
            <w:r>
              <w:rPr>
                <w:rFonts w:ascii="宋体" w:hAnsi="宋体" w:eastAsia="宋体" w:cs="宋体"/>
                <w:bCs/>
                <w:kern w:val="0"/>
                <w:sz w:val="21"/>
                <w:szCs w:val="21"/>
              </w:rPr>
              <w:t>60</w:t>
            </w:r>
            <w:r>
              <w:rPr>
                <w:rFonts w:hint="eastAsia" w:ascii="宋体" w:hAnsi="宋体" w:eastAsia="宋体" w:cs="宋体"/>
                <w:bCs/>
                <w:kern w:val="0"/>
                <w:sz w:val="21"/>
                <w:szCs w:val="21"/>
              </w:rPr>
              <w:t>美元／m</w:t>
            </w:r>
            <w:r>
              <w:rPr>
                <w:rFonts w:ascii="宋体" w:hAnsi="宋体" w:eastAsia="宋体" w:cs="宋体"/>
                <w:bCs/>
                <w:kern w:val="0"/>
                <w:sz w:val="21"/>
                <w:szCs w:val="21"/>
                <w:vertAlign w:val="superscript"/>
              </w:rPr>
              <w:t>2</w:t>
            </w:r>
          </w:p>
        </w:tc>
      </w:tr>
    </w:tbl>
    <w:p w14:paraId="5229D075">
      <w:pPr>
        <w:spacing w:line="360" w:lineRule="auto"/>
        <w:jc w:val="left"/>
        <w:rPr>
          <w:rFonts w:ascii="宋体" w:hAnsi="宋体" w:eastAsia="宋体"/>
          <w:bCs/>
          <w:szCs w:val="21"/>
        </w:rPr>
      </w:pPr>
    </w:p>
    <w:p w14:paraId="79738008">
      <w:pPr>
        <w:spacing w:line="360" w:lineRule="auto"/>
        <w:jc w:val="left"/>
        <w:rPr>
          <w:rFonts w:ascii="微软雅黑" w:hAnsi="微软雅黑" w:eastAsia="微软雅黑"/>
          <w:b/>
          <w:szCs w:val="21"/>
        </w:rPr>
      </w:pPr>
      <w:r>
        <w:rPr>
          <w:rFonts w:hint="eastAsia" w:ascii="微软雅黑" w:hAnsi="微软雅黑" w:eastAsia="微软雅黑"/>
          <w:b/>
          <w:szCs w:val="21"/>
        </w:rPr>
        <w:t>其他费用</w:t>
      </w:r>
    </w:p>
    <w:p w14:paraId="3CA2C7C9">
      <w:pPr>
        <w:pStyle w:val="5"/>
        <w:numPr>
          <w:ilvl w:val="0"/>
          <w:numId w:val="2"/>
        </w:numPr>
        <w:spacing w:line="360" w:lineRule="auto"/>
        <w:ind w:firstLineChars="0"/>
        <w:jc w:val="left"/>
        <w:rPr>
          <w:rFonts w:ascii="宋体" w:hAnsi="宋体" w:eastAsia="宋体"/>
          <w:bCs/>
          <w:szCs w:val="21"/>
        </w:rPr>
      </w:pPr>
      <w:r>
        <w:rPr>
          <w:rFonts w:hint="eastAsia" w:ascii="宋体" w:hAnsi="宋体" w:eastAsia="宋体"/>
          <w:bCs/>
          <w:szCs w:val="21"/>
        </w:rPr>
        <w:t>展览赞助单位：独家赞助</w:t>
      </w:r>
      <w:r>
        <w:rPr>
          <w:rFonts w:ascii="宋体" w:hAnsi="宋体" w:eastAsia="宋体"/>
          <w:bCs/>
          <w:szCs w:val="21"/>
        </w:rPr>
        <w:t>50</w:t>
      </w:r>
      <w:r>
        <w:rPr>
          <w:rFonts w:hint="eastAsia" w:ascii="宋体" w:hAnsi="宋体" w:eastAsia="宋体"/>
          <w:bCs/>
          <w:szCs w:val="21"/>
        </w:rPr>
        <w:t>万，联合赞助1</w:t>
      </w:r>
      <w:r>
        <w:rPr>
          <w:rFonts w:ascii="宋体" w:hAnsi="宋体" w:eastAsia="宋体"/>
          <w:bCs/>
          <w:szCs w:val="21"/>
        </w:rPr>
        <w:t>5</w:t>
      </w:r>
      <w:r>
        <w:rPr>
          <w:rFonts w:hint="eastAsia" w:ascii="宋体" w:hAnsi="宋体" w:eastAsia="宋体"/>
          <w:bCs/>
          <w:szCs w:val="21"/>
        </w:rPr>
        <w:t>万（</w:t>
      </w:r>
      <w:r>
        <w:rPr>
          <w:rFonts w:ascii="宋体" w:hAnsi="宋体" w:eastAsia="宋体"/>
          <w:bCs/>
          <w:szCs w:val="21"/>
        </w:rPr>
        <w:t>5</w:t>
      </w:r>
      <w:r>
        <w:rPr>
          <w:rFonts w:hint="eastAsia" w:ascii="宋体" w:hAnsi="宋体" w:eastAsia="宋体"/>
          <w:bCs/>
          <w:szCs w:val="21"/>
        </w:rPr>
        <w:t>家）</w:t>
      </w:r>
    </w:p>
    <w:p w14:paraId="3A535EFC">
      <w:pPr>
        <w:pStyle w:val="5"/>
        <w:numPr>
          <w:ilvl w:val="0"/>
          <w:numId w:val="2"/>
        </w:numPr>
        <w:spacing w:line="360" w:lineRule="auto"/>
        <w:ind w:firstLineChars="0"/>
        <w:jc w:val="left"/>
        <w:rPr>
          <w:rFonts w:ascii="宋体" w:hAnsi="宋体" w:eastAsia="宋体"/>
          <w:bCs/>
          <w:szCs w:val="21"/>
        </w:rPr>
      </w:pPr>
      <w:r>
        <w:rPr>
          <w:rFonts w:ascii="宋体" w:hAnsi="宋体" w:eastAsia="宋体"/>
          <w:bCs/>
          <w:szCs w:val="21"/>
        </w:rPr>
        <w:t>展会协办单位赞助：30万元</w:t>
      </w:r>
      <w:r>
        <w:rPr>
          <w:rFonts w:hint="eastAsia" w:ascii="宋体" w:hAnsi="宋体" w:eastAsia="宋体"/>
          <w:bCs/>
          <w:szCs w:val="21"/>
        </w:rPr>
        <w:t>（2家）</w:t>
      </w:r>
    </w:p>
    <w:p w14:paraId="71DAB6F7">
      <w:pPr>
        <w:pStyle w:val="5"/>
        <w:numPr>
          <w:ilvl w:val="0"/>
          <w:numId w:val="2"/>
        </w:numPr>
        <w:spacing w:line="360" w:lineRule="auto"/>
        <w:ind w:firstLineChars="0"/>
        <w:jc w:val="left"/>
        <w:rPr>
          <w:rFonts w:ascii="宋体" w:hAnsi="宋体" w:eastAsia="宋体"/>
          <w:bCs/>
          <w:szCs w:val="21"/>
        </w:rPr>
      </w:pPr>
      <w:r>
        <w:rPr>
          <w:rFonts w:ascii="宋体" w:hAnsi="宋体" w:eastAsia="宋体"/>
          <w:bCs/>
          <w:szCs w:val="21"/>
        </w:rPr>
        <w:t>活动赞助费用</w:t>
      </w:r>
      <w:r>
        <w:rPr>
          <w:rFonts w:hint="eastAsia" w:ascii="宋体" w:hAnsi="宋体" w:eastAsia="宋体"/>
          <w:bCs/>
          <w:szCs w:val="21"/>
        </w:rPr>
        <w:t>：请联系大会组委会</w:t>
      </w:r>
    </w:p>
    <w:p w14:paraId="3DFDE668">
      <w:pPr>
        <w:pStyle w:val="5"/>
        <w:numPr>
          <w:ilvl w:val="0"/>
          <w:numId w:val="2"/>
        </w:numPr>
        <w:spacing w:line="360" w:lineRule="auto"/>
        <w:ind w:firstLineChars="0"/>
        <w:textAlignment w:val="baseline"/>
        <w:rPr>
          <w:rFonts w:ascii="宋体" w:hAnsi="宋体" w:eastAsia="宋体" w:cs="宋体"/>
          <w:bCs/>
          <w:szCs w:val="21"/>
        </w:rPr>
      </w:pPr>
      <w:r>
        <w:rPr>
          <w:rFonts w:hint="eastAsia" w:ascii="宋体" w:hAnsi="宋体" w:eastAsia="宋体" w:cs="宋体"/>
          <w:bCs/>
          <w:szCs w:val="21"/>
        </w:rPr>
        <w:t>会刊广告费用</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1134"/>
        <w:gridCol w:w="1276"/>
        <w:gridCol w:w="1134"/>
        <w:gridCol w:w="1134"/>
        <w:gridCol w:w="1276"/>
      </w:tblGrid>
      <w:tr w14:paraId="1B11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14:paraId="32E90442">
            <w:pPr>
              <w:spacing w:line="360" w:lineRule="auto"/>
              <w:jc w:val="left"/>
              <w:textAlignment w:val="baseline"/>
              <w:rPr>
                <w:rFonts w:ascii="宋体" w:hAnsi="宋体" w:eastAsia="宋体" w:cs="宋体"/>
                <w:bCs/>
                <w:kern w:val="0"/>
                <w:sz w:val="21"/>
                <w:szCs w:val="21"/>
              </w:rPr>
            </w:pPr>
            <w:r>
              <w:rPr>
                <w:rFonts w:hint="eastAsia" w:ascii="宋体" w:hAnsi="宋体" w:eastAsia="宋体" w:cs="宋体"/>
                <w:bCs/>
                <w:kern w:val="0"/>
                <w:sz w:val="21"/>
                <w:szCs w:val="21"/>
              </w:rPr>
              <w:t>会刊广告</w:t>
            </w:r>
          </w:p>
        </w:tc>
        <w:tc>
          <w:tcPr>
            <w:tcW w:w="1134" w:type="dxa"/>
          </w:tcPr>
          <w:p w14:paraId="695DFD23">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封面</w:t>
            </w:r>
          </w:p>
        </w:tc>
        <w:tc>
          <w:tcPr>
            <w:tcW w:w="1134" w:type="dxa"/>
          </w:tcPr>
          <w:p w14:paraId="31E871BC">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封底</w:t>
            </w:r>
          </w:p>
        </w:tc>
        <w:tc>
          <w:tcPr>
            <w:tcW w:w="1276" w:type="dxa"/>
          </w:tcPr>
          <w:p w14:paraId="6CDA1722">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封一封二</w:t>
            </w:r>
          </w:p>
        </w:tc>
        <w:tc>
          <w:tcPr>
            <w:tcW w:w="1134" w:type="dxa"/>
          </w:tcPr>
          <w:p w14:paraId="76A6E5B3">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封三</w:t>
            </w:r>
          </w:p>
        </w:tc>
        <w:tc>
          <w:tcPr>
            <w:tcW w:w="1134" w:type="dxa"/>
          </w:tcPr>
          <w:p w14:paraId="208C153D">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跨彩页</w:t>
            </w:r>
          </w:p>
        </w:tc>
        <w:tc>
          <w:tcPr>
            <w:tcW w:w="1276" w:type="dxa"/>
          </w:tcPr>
          <w:p w14:paraId="31416722">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内彩页</w:t>
            </w:r>
          </w:p>
        </w:tc>
      </w:tr>
      <w:tr w14:paraId="58B6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14:paraId="06BA7551">
            <w:pPr>
              <w:spacing w:line="360" w:lineRule="auto"/>
              <w:textAlignment w:val="baseline"/>
              <w:rPr>
                <w:rFonts w:ascii="宋体" w:hAnsi="宋体" w:eastAsia="宋体" w:cs="宋体"/>
                <w:bCs/>
                <w:kern w:val="0"/>
                <w:sz w:val="21"/>
                <w:szCs w:val="21"/>
              </w:rPr>
            </w:pPr>
          </w:p>
        </w:tc>
        <w:tc>
          <w:tcPr>
            <w:tcW w:w="1134" w:type="dxa"/>
          </w:tcPr>
          <w:p w14:paraId="0A49ACF0">
            <w:pPr>
              <w:spacing w:line="360" w:lineRule="auto"/>
              <w:textAlignment w:val="baseline"/>
              <w:rPr>
                <w:rFonts w:ascii="宋体" w:hAnsi="宋体" w:eastAsia="宋体" w:cs="宋体"/>
                <w:bCs/>
                <w:kern w:val="0"/>
                <w:sz w:val="21"/>
                <w:szCs w:val="21"/>
              </w:rPr>
            </w:pPr>
            <w:r>
              <w:rPr>
                <w:rFonts w:ascii="宋体" w:hAnsi="宋体" w:eastAsia="宋体" w:cs="宋体"/>
                <w:bCs/>
                <w:kern w:val="0"/>
                <w:sz w:val="21"/>
                <w:szCs w:val="21"/>
              </w:rPr>
              <w:t>30000</w:t>
            </w:r>
            <w:r>
              <w:rPr>
                <w:rFonts w:hint="eastAsia" w:ascii="宋体" w:hAnsi="宋体" w:eastAsia="宋体" w:cs="宋体"/>
                <w:bCs/>
                <w:kern w:val="0"/>
                <w:sz w:val="21"/>
                <w:szCs w:val="21"/>
              </w:rPr>
              <w:t>元</w:t>
            </w:r>
          </w:p>
        </w:tc>
        <w:tc>
          <w:tcPr>
            <w:tcW w:w="1134" w:type="dxa"/>
          </w:tcPr>
          <w:p w14:paraId="64D468AD">
            <w:pPr>
              <w:spacing w:line="360" w:lineRule="auto"/>
              <w:textAlignment w:val="baseline"/>
              <w:rPr>
                <w:rFonts w:ascii="宋体" w:hAnsi="宋体" w:eastAsia="宋体" w:cs="宋体"/>
                <w:bCs/>
                <w:kern w:val="0"/>
                <w:sz w:val="21"/>
                <w:szCs w:val="21"/>
              </w:rPr>
            </w:pPr>
            <w:r>
              <w:rPr>
                <w:rFonts w:ascii="宋体" w:hAnsi="宋体" w:eastAsia="宋体" w:cs="宋体"/>
                <w:bCs/>
                <w:kern w:val="0"/>
                <w:sz w:val="21"/>
                <w:szCs w:val="21"/>
              </w:rPr>
              <w:t>23000</w:t>
            </w:r>
            <w:r>
              <w:rPr>
                <w:rFonts w:hint="eastAsia" w:ascii="宋体" w:hAnsi="宋体" w:eastAsia="宋体" w:cs="宋体"/>
                <w:bCs/>
                <w:kern w:val="0"/>
                <w:sz w:val="21"/>
                <w:szCs w:val="21"/>
              </w:rPr>
              <w:t>元</w:t>
            </w:r>
          </w:p>
        </w:tc>
        <w:tc>
          <w:tcPr>
            <w:tcW w:w="1276" w:type="dxa"/>
          </w:tcPr>
          <w:p w14:paraId="5C28B384">
            <w:pPr>
              <w:spacing w:line="360" w:lineRule="auto"/>
              <w:textAlignment w:val="baseline"/>
              <w:rPr>
                <w:rFonts w:ascii="宋体" w:hAnsi="宋体" w:eastAsia="宋体" w:cs="宋体"/>
                <w:bCs/>
                <w:kern w:val="0"/>
                <w:sz w:val="21"/>
                <w:szCs w:val="21"/>
              </w:rPr>
            </w:pPr>
            <w:r>
              <w:rPr>
                <w:rFonts w:ascii="宋体" w:hAnsi="宋体" w:eastAsia="宋体" w:cs="宋体"/>
                <w:bCs/>
                <w:kern w:val="0"/>
                <w:sz w:val="21"/>
                <w:szCs w:val="21"/>
              </w:rPr>
              <w:t>10000</w:t>
            </w:r>
            <w:r>
              <w:rPr>
                <w:rFonts w:hint="eastAsia" w:ascii="宋体" w:hAnsi="宋体" w:eastAsia="宋体" w:cs="宋体"/>
                <w:bCs/>
                <w:kern w:val="0"/>
                <w:sz w:val="21"/>
                <w:szCs w:val="21"/>
              </w:rPr>
              <w:t>元</w:t>
            </w:r>
          </w:p>
        </w:tc>
        <w:tc>
          <w:tcPr>
            <w:tcW w:w="1134" w:type="dxa"/>
          </w:tcPr>
          <w:p w14:paraId="50A89A68">
            <w:pPr>
              <w:spacing w:line="360" w:lineRule="auto"/>
              <w:textAlignment w:val="baseline"/>
              <w:rPr>
                <w:rFonts w:ascii="宋体" w:hAnsi="宋体" w:eastAsia="宋体" w:cs="宋体"/>
                <w:bCs/>
                <w:kern w:val="0"/>
                <w:sz w:val="21"/>
                <w:szCs w:val="21"/>
              </w:rPr>
            </w:pPr>
            <w:r>
              <w:rPr>
                <w:rFonts w:ascii="宋体" w:hAnsi="宋体" w:eastAsia="宋体" w:cs="宋体"/>
                <w:bCs/>
                <w:kern w:val="0"/>
                <w:sz w:val="21"/>
                <w:szCs w:val="21"/>
              </w:rPr>
              <w:t>8000</w:t>
            </w:r>
            <w:r>
              <w:rPr>
                <w:rFonts w:hint="eastAsia" w:ascii="宋体" w:hAnsi="宋体" w:eastAsia="宋体" w:cs="宋体"/>
                <w:bCs/>
                <w:kern w:val="0"/>
                <w:sz w:val="21"/>
                <w:szCs w:val="21"/>
              </w:rPr>
              <w:t>元</w:t>
            </w:r>
          </w:p>
        </w:tc>
        <w:tc>
          <w:tcPr>
            <w:tcW w:w="1134" w:type="dxa"/>
          </w:tcPr>
          <w:p w14:paraId="6B760E52">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8</w:t>
            </w:r>
            <w:r>
              <w:rPr>
                <w:rFonts w:ascii="宋体" w:hAnsi="宋体" w:eastAsia="宋体" w:cs="宋体"/>
                <w:bCs/>
                <w:kern w:val="0"/>
                <w:sz w:val="21"/>
                <w:szCs w:val="21"/>
              </w:rPr>
              <w:t>000</w:t>
            </w:r>
            <w:r>
              <w:rPr>
                <w:rFonts w:hint="eastAsia" w:ascii="宋体" w:hAnsi="宋体" w:eastAsia="宋体" w:cs="宋体"/>
                <w:bCs/>
                <w:kern w:val="0"/>
                <w:sz w:val="21"/>
                <w:szCs w:val="21"/>
              </w:rPr>
              <w:t>元</w:t>
            </w:r>
          </w:p>
        </w:tc>
        <w:tc>
          <w:tcPr>
            <w:tcW w:w="1276" w:type="dxa"/>
          </w:tcPr>
          <w:p w14:paraId="22EC46F5">
            <w:pPr>
              <w:spacing w:line="360" w:lineRule="auto"/>
              <w:textAlignment w:val="baseline"/>
              <w:rPr>
                <w:rFonts w:ascii="宋体" w:hAnsi="宋体" w:eastAsia="宋体" w:cs="宋体"/>
                <w:bCs/>
                <w:kern w:val="0"/>
                <w:sz w:val="21"/>
                <w:szCs w:val="21"/>
              </w:rPr>
            </w:pPr>
            <w:r>
              <w:rPr>
                <w:rFonts w:hint="eastAsia" w:ascii="宋体" w:hAnsi="宋体" w:eastAsia="宋体" w:cs="宋体"/>
                <w:bCs/>
                <w:kern w:val="0"/>
                <w:sz w:val="21"/>
                <w:szCs w:val="21"/>
              </w:rPr>
              <w:t>6</w:t>
            </w:r>
            <w:r>
              <w:rPr>
                <w:rFonts w:ascii="宋体" w:hAnsi="宋体" w:eastAsia="宋体" w:cs="宋体"/>
                <w:bCs/>
                <w:kern w:val="0"/>
                <w:sz w:val="21"/>
                <w:szCs w:val="21"/>
              </w:rPr>
              <w:t>000</w:t>
            </w:r>
            <w:r>
              <w:rPr>
                <w:rFonts w:hint="eastAsia" w:ascii="宋体" w:hAnsi="宋体" w:eastAsia="宋体" w:cs="宋体"/>
                <w:bCs/>
                <w:kern w:val="0"/>
                <w:sz w:val="21"/>
                <w:szCs w:val="21"/>
              </w:rPr>
              <w:t>元</w:t>
            </w:r>
          </w:p>
        </w:tc>
      </w:tr>
    </w:tbl>
    <w:p w14:paraId="37D3F6C3">
      <w:pPr>
        <w:spacing w:line="360" w:lineRule="auto"/>
        <w:jc w:val="left"/>
        <w:rPr>
          <w:rFonts w:ascii="宋体" w:hAnsi="宋体" w:eastAsia="宋体"/>
          <w:bCs/>
          <w:szCs w:val="21"/>
        </w:rPr>
      </w:pPr>
    </w:p>
    <w:p w14:paraId="576E0B73">
      <w:pPr>
        <w:spacing w:line="360" w:lineRule="auto"/>
        <w:jc w:val="left"/>
        <w:rPr>
          <w:rFonts w:hint="eastAsia" w:ascii="宋体" w:hAnsi="宋体" w:eastAsia="宋体"/>
          <w:bCs/>
          <w:szCs w:val="21"/>
        </w:rPr>
      </w:pPr>
      <w:r>
        <w:rPr>
          <w:rFonts w:hint="eastAsia" w:ascii="宋体" w:hAnsi="宋体" w:eastAsia="宋体"/>
          <w:bCs/>
          <w:szCs w:val="21"/>
        </w:rPr>
        <w:t>组委会秘书处</w:t>
      </w:r>
    </w:p>
    <w:p w14:paraId="31E89D44">
      <w:pPr>
        <w:spacing w:line="360" w:lineRule="auto"/>
        <w:jc w:val="left"/>
        <w:rPr>
          <w:rFonts w:hint="default" w:ascii="宋体" w:hAnsi="宋体" w:eastAsia="宋体"/>
          <w:bCs/>
          <w:szCs w:val="21"/>
          <w:lang w:val="en-US" w:eastAsia="zh-CN"/>
        </w:rPr>
      </w:pPr>
      <w:r>
        <w:rPr>
          <w:rFonts w:hint="eastAsia" w:ascii="宋体" w:hAnsi="宋体" w:eastAsia="宋体"/>
          <w:bCs/>
          <w:szCs w:val="21"/>
          <w:lang w:val="en-US" w:eastAsia="zh-CN"/>
        </w:rPr>
        <w:t>联系人：李先生：13910120815（微信同号）</w:t>
      </w:r>
    </w:p>
    <w:p w14:paraId="1F135F4B">
      <w:pPr>
        <w:spacing w:line="360" w:lineRule="auto"/>
        <w:jc w:val="left"/>
        <w:rPr>
          <w:rFonts w:ascii="宋体" w:hAnsi="宋体" w:eastAsia="宋体"/>
          <w:bCs/>
          <w:szCs w:val="21"/>
        </w:rPr>
      </w:pPr>
      <w:r>
        <w:rPr>
          <w:rFonts w:hint="eastAsia" w:ascii="宋体" w:hAnsi="宋体" w:eastAsia="宋体"/>
          <w:bCs/>
          <w:szCs w:val="21"/>
        </w:rPr>
        <w:t>电话：0</w:t>
      </w:r>
      <w:r>
        <w:rPr>
          <w:rFonts w:ascii="宋体" w:hAnsi="宋体" w:eastAsia="宋体"/>
          <w:bCs/>
          <w:szCs w:val="21"/>
        </w:rPr>
        <w:t>10-84414266</w:t>
      </w:r>
    </w:p>
    <w:p w14:paraId="5031964A">
      <w:pPr>
        <w:spacing w:line="360" w:lineRule="auto"/>
        <w:jc w:val="left"/>
        <w:rPr>
          <w:rFonts w:ascii="宋体" w:hAnsi="宋体" w:eastAsia="宋体"/>
          <w:bCs/>
          <w:szCs w:val="21"/>
        </w:rPr>
      </w:pPr>
      <w:r>
        <w:rPr>
          <w:rFonts w:hint="eastAsia" w:ascii="宋体" w:hAnsi="宋体" w:eastAsia="宋体"/>
          <w:bCs/>
          <w:szCs w:val="21"/>
        </w:rPr>
        <w:t>网址：ww</w:t>
      </w:r>
      <w:r>
        <w:rPr>
          <w:rFonts w:ascii="宋体" w:hAnsi="宋体" w:eastAsia="宋体"/>
          <w:bCs/>
          <w:szCs w:val="21"/>
        </w:rPr>
        <w:t>w.crfc-expo.com</w:t>
      </w:r>
    </w:p>
    <w:p w14:paraId="543E9A35">
      <w:pPr>
        <w:spacing w:line="360" w:lineRule="auto"/>
        <w:jc w:val="left"/>
        <w:rPr>
          <w:rFonts w:hint="default" w:ascii="宋体" w:hAnsi="宋体" w:eastAsia="宋体"/>
          <w:szCs w:val="21"/>
          <w:lang w:val="en-US" w:eastAsia="zh-CN"/>
        </w:rPr>
      </w:pPr>
      <w:r>
        <w:rPr>
          <w:rFonts w:hint="eastAsia" w:ascii="宋体" w:hAnsi="宋体" w:eastAsia="宋体"/>
          <w:szCs w:val="21"/>
          <w:lang w:val="en-US" w:eastAsia="zh-CN"/>
        </w:rPr>
        <w:t>邮箱：bjhqbwzl@sina.com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E49B0"/>
    <w:multiLevelType w:val="multilevel"/>
    <w:tmpl w:val="336E49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2F175C"/>
    <w:multiLevelType w:val="multilevel"/>
    <w:tmpl w:val="472F17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E8"/>
    <w:rsid w:val="000602F9"/>
    <w:rsid w:val="000D64D3"/>
    <w:rsid w:val="001E730D"/>
    <w:rsid w:val="002E562D"/>
    <w:rsid w:val="0031154E"/>
    <w:rsid w:val="00395EC1"/>
    <w:rsid w:val="00402E18"/>
    <w:rsid w:val="00475BA7"/>
    <w:rsid w:val="004C11E8"/>
    <w:rsid w:val="005672FE"/>
    <w:rsid w:val="00577925"/>
    <w:rsid w:val="006420D1"/>
    <w:rsid w:val="006A2AA7"/>
    <w:rsid w:val="006F3319"/>
    <w:rsid w:val="00951260"/>
    <w:rsid w:val="00973204"/>
    <w:rsid w:val="009C5E53"/>
    <w:rsid w:val="00A858E6"/>
    <w:rsid w:val="00B85C9B"/>
    <w:rsid w:val="00BC7C5E"/>
    <w:rsid w:val="00C73E52"/>
    <w:rsid w:val="00D0428B"/>
    <w:rsid w:val="00F360A0"/>
    <w:rsid w:val="6E42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6</Pages>
  <Words>2141</Words>
  <Characters>2290</Characters>
  <Lines>17</Lines>
  <Paragraphs>4</Paragraphs>
  <TotalTime>14</TotalTime>
  <ScaleCrop>false</ScaleCrop>
  <LinksUpToDate>false</LinksUpToDate>
  <CharactersWithSpaces>2304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2025-01-08T04:12:00Z</dcterms:created>
  <dc:creator>Administrator</dc:creator>
  <cp:lastModifiedBy>WPS_1667377444</cp:lastModifiedBy>
  <dcterms:modified xsi:type="dcterms:W3CDTF">2025-01-08T05:29:36Z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eyJoZGlkIjoiNTE0M2ZlN2IyZGFiN2UyNDkxMWNhMDM1ZjQ5NzIyYTEiLCJ1c2VySWQiOiIxNDMyNzEwMDA0In0=</vt:lpwstr>
  </property>
  <property fmtid="{D5CDD505-2E9C-101B-9397-08002B2CF9AE}" pid="3" name="KSOProductBuildVer">
    <vt:lpwstr>2052-12.1.0.19302</vt:lpwstr>
  </property>
  <property fmtid="{D5CDD505-2E9C-101B-9397-08002B2CF9AE}" pid="4" name="ICV">
    <vt:lpwstr>16AD589FDE4240CD82FE899A626305C1_12</vt:lpwstr>
  </property>
</Properties>
</file>