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7EA0D">
      <w:pPr>
        <w:spacing w:line="560" w:lineRule="exact"/>
        <w:jc w:val="center"/>
        <w:rPr>
          <w:rFonts w:ascii="仿宋" w:hAnsi="仿宋" w:eastAsia="仿宋" w:cs="仿宋"/>
          <w:b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2025第五届国际工程建设供应链博览会</w:t>
      </w:r>
    </w:p>
    <w:p w14:paraId="5A88E9B4">
      <w:pPr>
        <w:spacing w:line="560" w:lineRule="exact"/>
        <w:jc w:val="center"/>
        <w:rPr>
          <w:rFonts w:ascii="仿宋" w:hAnsi="仿宋" w:eastAsia="仿宋" w:cs="仿宋"/>
          <w:b/>
          <w:color w:val="000000"/>
          <w:sz w:val="18"/>
          <w:szCs w:val="18"/>
        </w:rPr>
      </w:pPr>
      <w:r>
        <w:rPr>
          <w:rFonts w:hint="eastAsia" w:ascii="仿宋" w:hAnsi="仿宋" w:eastAsia="仿宋" w:cs="仿宋"/>
          <w:b/>
          <w:color w:val="000000"/>
          <w:sz w:val="18"/>
          <w:szCs w:val="18"/>
        </w:rPr>
        <w:t xml:space="preserve">2025 </w:t>
      </w:r>
      <w:r>
        <w:rPr>
          <w:rFonts w:ascii="仿宋" w:hAnsi="仿宋" w:eastAsia="仿宋" w:cs="仿宋"/>
          <w:b/>
          <w:color w:val="000000"/>
          <w:sz w:val="18"/>
          <w:szCs w:val="18"/>
        </w:rPr>
        <w:t xml:space="preserve">The </w:t>
      </w:r>
      <w:r>
        <w:rPr>
          <w:rFonts w:hint="eastAsia" w:ascii="仿宋" w:hAnsi="仿宋" w:eastAsia="仿宋" w:cs="仿宋"/>
          <w:b/>
          <w:color w:val="000000"/>
          <w:sz w:val="18"/>
          <w:szCs w:val="18"/>
        </w:rPr>
        <w:t>5</w:t>
      </w:r>
      <w:r>
        <w:rPr>
          <w:rFonts w:ascii="仿宋" w:hAnsi="仿宋" w:eastAsia="仿宋" w:cs="仿宋"/>
          <w:b/>
          <w:color w:val="000000"/>
          <w:sz w:val="18"/>
          <w:szCs w:val="18"/>
        </w:rPr>
        <w:t>th International Engineering Construction Supply Chain Expo</w:t>
      </w:r>
    </w:p>
    <w:p w14:paraId="3F50E98C">
      <w:pPr>
        <w:spacing w:line="560" w:lineRule="exac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主办单位：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中国国际工程咨询协会、国家会展中心（天津）有限责任公司</w:t>
      </w:r>
    </w:p>
    <w:p w14:paraId="5BB631EC">
      <w:pPr>
        <w:spacing w:line="560" w:lineRule="exac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承办单位：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寰亚（北京）国际会展有限公司</w:t>
      </w:r>
    </w:p>
    <w:p w14:paraId="23417181">
      <w:pPr>
        <w:spacing w:line="560" w:lineRule="exac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支持单位：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中建装饰总承包工程有限公司、中建一局集团第三建筑有限公司、中建三局国际工程有限公司、中建三局第三建设工程有限责任公司国际公司、中建-大成建筑有限责任公司、中铁十九局集团有限公司国际建设分公司、中铁七局集团有限公司、中铁六局集团有限公司、中铁第五勘察设计院集团有限公司、中石化广州工程有限公司、中昊海外建设工程有限公司、中国中轻国际工程有限公司、中国铁路设计集团有限公司、中国能源建设集团浙江火电建设有限公司、中国能源建设集团东北电力第二工程有限公司、中国路桥工程有限责任公司、中国机械工业建设集团有限公司、中国机械工业机械工程有限公司、中国机械工业第四建设工程有限公司、中国航空技术国际工程有限公司、中国二十二冶集团机电公司招标采购中心、中国船舶集团国际工程有限公司、中亿丰控股集团有限公司、天津水泥工业设计研究院有限公司、中水北方勘测设计研究院有限责任公司、上海中建海外发展有限公司、中能建氢能源有限公司、中国寰球工程有限公司、深圳海外装工程有限公司、陕西化建工程有限责任公司、山西一建集团有限公司北京建筑分公司、睿策智投（北京）投资咨询有限公司、林同棪国际工程咨询（中国）有限公司、华信咨询设计研究院有限公司、湖北华众建设有限公司、河北省安装工程有限公司、大唐环境产业集团股份有限公司、北京首钢国际工程技术有限公司、北京市建筑设计研究院股份有限公司、北京金河水务建设集团有限公司、北京城建远东投资集团有限公司、北京城建一建设发展有限公司、北京城建六建设集团有限公司、北京城建建设工程有限公司、北京城建集团有限责任公司、巴基斯坦Descon工程公司</w:t>
      </w:r>
      <w:r>
        <w:rPr>
          <w:rFonts w:hint="eastAsia" w:ascii="宋体" w:hAnsi="宋体" w:eastAsia="宋体" w:cs="宋体"/>
          <w:color w:val="A9A9A9"/>
          <w:sz w:val="24"/>
          <w:szCs w:val="24"/>
        </w:rPr>
        <w:t>（组委会将邀约</w:t>
      </w:r>
      <w:r>
        <w:rPr>
          <w:rFonts w:ascii="Calibri" w:hAnsi="Calibri" w:eastAsia="宋体" w:cs="Calibri"/>
          <w:color w:val="A9A9A9"/>
          <w:sz w:val="24"/>
          <w:szCs w:val="24"/>
        </w:rPr>
        <w:t>120</w:t>
      </w:r>
      <w:r>
        <w:rPr>
          <w:rFonts w:hint="eastAsia" w:ascii="宋体" w:hAnsi="宋体" w:eastAsia="宋体" w:cs="宋体"/>
          <w:color w:val="A9A9A9"/>
          <w:sz w:val="24"/>
          <w:szCs w:val="24"/>
        </w:rPr>
        <w:t>家总包支持单位，陆续回函中）</w:t>
      </w:r>
    </w:p>
    <w:p w14:paraId="69B40D48">
      <w:pPr>
        <w:spacing w:line="560" w:lineRule="exac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展会时间：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2025年9月17日-19日</w:t>
      </w:r>
    </w:p>
    <w:p w14:paraId="7E2F41D8">
      <w:pPr>
        <w:spacing w:line="560" w:lineRule="exac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展会展馆：</w:t>
      </w:r>
      <w:r>
        <w:rPr>
          <w:rFonts w:hint="eastAsia" w:ascii="仿宋" w:hAnsi="仿宋" w:eastAsia="仿宋" w:cs="Times New Roman"/>
          <w:color w:val="000000"/>
          <w:sz w:val="30"/>
          <w:szCs w:val="30"/>
        </w:rPr>
        <w:t>国家会展中心（天津）</w:t>
      </w:r>
    </w:p>
    <w:p w14:paraId="6FCD90EB">
      <w:pPr>
        <w:spacing w:line="560" w:lineRule="exact"/>
        <w:rPr>
          <w:rStyle w:val="24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展馆地址：</w:t>
      </w:r>
      <w:r>
        <w:rPr>
          <w:rFonts w:hint="eastAsia" w:ascii="仿宋" w:hAnsi="仿宋" w:eastAsia="仿宋" w:cs="Times New Roman"/>
          <w:color w:val="000000"/>
          <w:sz w:val="30"/>
          <w:szCs w:val="30"/>
        </w:rPr>
        <w:t>天津市津南区咸水沽镇国展大道888号</w:t>
      </w:r>
    </w:p>
    <w:p w14:paraId="7C95591D">
      <w:pPr>
        <w:spacing w:line="560" w:lineRule="exact"/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展会概况：</w:t>
      </w:r>
    </w:p>
    <w:p w14:paraId="1B9C6002">
      <w:pPr>
        <w:spacing w:line="220" w:lineRule="atLeas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为满足国际工程建设供应链需求，京津冀工程建设供应链需求，由中国国际工程咨询协会、国家会展中心（天津）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有限责任公司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联合主办的2025第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届国际工程建设供应链博览会（原国际工程采购大会暨展览会）（以下简称EPC博览会）定于2025年9月17至19日在国家会展中心（天津）举办。</w:t>
      </w:r>
    </w:p>
    <w:p w14:paraId="043E8679">
      <w:pPr>
        <w:spacing w:line="220" w:lineRule="atLeas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drawing>
          <wp:inline distT="0" distB="0" distL="114300" distR="114300">
            <wp:extent cx="5266690" cy="2962910"/>
            <wp:effectExtent l="0" t="0" r="10160" b="8890"/>
            <wp:docPr id="3" name="图片 3" descr="C:/Users/Administrator/Desktop/bo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Desktop/bo/图片1.png图片1"/>
                    <pic:cNvPicPr>
                      <a:picLocks noChangeAspect="1"/>
                    </pic:cNvPicPr>
                  </pic:nvPicPr>
                  <pic:blipFill>
                    <a:blip r:embed="rId5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B44BC">
      <w:pPr>
        <w:spacing w:line="220" w:lineRule="atLeas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EPC博览会由200家大型建设、投资、开发单位、国际工程总包单位、大型施工单位、设计院、工程建设领域商协会等联合协办支持，特别邀约1000家以上工程建设单位组团观展，并将重点邀请京津冀地区工程建设主管部门，政府投资项目管理部门、实施单位，国际工程总承包单位，工程建设材料、设备贸易商、代理商，工程勘察设计、咨询单位，装饰装修公司，东南亚、中东、非洲等海外贸易商、采购商等专业人士观展洽谈。</w:t>
      </w:r>
    </w:p>
    <w:p w14:paraId="46AFC629">
      <w:pPr>
        <w:spacing w:line="220" w:lineRule="atLeas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本届博览会聚焦工程总承包全过程、材料与机械设备三大板块。博览会规划展览面积3.75 万平方米，预计参展企业300家，专业观众超3万人次。</w:t>
      </w:r>
    </w:p>
    <w:p w14:paraId="7D10B559">
      <w:pPr>
        <w:spacing w:line="220" w:lineRule="atLeas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EPC博览会始于2018年，作为国内工程建设领域发展最早、专业化水准最高、社会影响最广的工程建设博览会，以其专业性强、行业广泛、精准深入等特点，已成为服务国内外EPC投资建设工程项目的重要载体，历年来得到行业各界的高度关注和充分认可。博览会已连续成功举办四届，逐渐成为国内外EPC工程建设成就宣传推广的国际平台、工程建设单位发展成就的展示平台、行业上下游企业展览展示的专业平台、促进行业企业交流合作推动工程建设行业高质量发展的高端平台！</w:t>
      </w:r>
    </w:p>
    <w:p w14:paraId="61454194">
      <w:pPr>
        <w:spacing w:line="220" w:lineRule="atLeas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EPC博览会历经7年沉淀，专注于为工程总包单位提供从项目立项、设计咨询、投资建设、施工采购、项目管理、交付运营全过程的整体服务方案；从工程建设各阶段单项创新技术产品到系统集成，优化产业链结构形成闭环。积累了10多万专业观众数据，包括工程建设单位、EPC总包单位、设计院、设计师、房产商等专业观众资源，致力于打造以围绕工程总承包单位为核心，贯通工程上下游产业链企业的专业展览展示平台。</w:t>
      </w:r>
    </w:p>
    <w:p w14:paraId="371B800A">
      <w:pPr>
        <w:spacing w:line="220" w:lineRule="atLeast"/>
        <w:rPr>
          <w:rFonts w:ascii="仿宋" w:hAnsi="仿宋" w:eastAsia="仿宋" w:cs="仿宋"/>
          <w:color w:val="000000"/>
          <w:sz w:val="30"/>
          <w:szCs w:val="30"/>
        </w:rPr>
      </w:pPr>
    </w:p>
    <w:p w14:paraId="43F1CAC0">
      <w:pPr>
        <w:spacing w:line="360" w:lineRule="exact"/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采购大会宗旨：</w:t>
      </w:r>
    </w:p>
    <w:p w14:paraId="38CE0281">
      <w:pPr>
        <w:spacing w:line="220" w:lineRule="atLeas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以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服务</w:t>
      </w:r>
      <w:r>
        <w:rPr>
          <w:rFonts w:ascii="仿宋" w:hAnsi="仿宋" w:eastAsia="仿宋" w:cs="仿宋"/>
          <w:color w:val="000000"/>
          <w:sz w:val="30"/>
          <w:szCs w:val="30"/>
        </w:rPr>
        <w:t>工程建设单位为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核心</w:t>
      </w:r>
      <w:r>
        <w:rPr>
          <w:rFonts w:ascii="仿宋" w:hAnsi="仿宋" w:eastAsia="仿宋" w:cs="仿宋"/>
          <w:color w:val="000000"/>
          <w:sz w:val="30"/>
          <w:szCs w:val="30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通过</w:t>
      </w:r>
      <w:r>
        <w:rPr>
          <w:rFonts w:ascii="仿宋" w:hAnsi="仿宋" w:eastAsia="仿宋" w:cs="仿宋"/>
          <w:color w:val="000000"/>
          <w:sz w:val="30"/>
          <w:szCs w:val="30"/>
        </w:rPr>
        <w:t>推动工程项目的深度交流和工程采购的高效对接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</w:t>
      </w:r>
      <w:r>
        <w:rPr>
          <w:rFonts w:ascii="仿宋" w:hAnsi="仿宋" w:eastAsia="仿宋" w:cs="仿宋"/>
          <w:color w:val="000000"/>
          <w:sz w:val="30"/>
          <w:szCs w:val="30"/>
        </w:rPr>
        <w:t>积极宣传创新产品，促进前沿技术的交流，助力新渠道的拓展，从而为工程建设产业提供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安全稳定、绿色低碳、高效融合</w:t>
      </w:r>
      <w:r>
        <w:rPr>
          <w:rFonts w:ascii="仿宋" w:hAnsi="仿宋" w:eastAsia="仿宋" w:cs="仿宋"/>
          <w:color w:val="000000"/>
          <w:sz w:val="30"/>
          <w:szCs w:val="30"/>
        </w:rPr>
        <w:t>的产业链支撑，推动供应链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变为共赢链</w:t>
      </w:r>
      <w:r>
        <w:rPr>
          <w:rFonts w:ascii="仿宋" w:hAnsi="仿宋" w:eastAsia="仿宋" w:cs="仿宋"/>
          <w:color w:val="000000"/>
          <w:sz w:val="30"/>
          <w:szCs w:val="30"/>
        </w:rPr>
        <w:t>。</w:t>
      </w:r>
    </w:p>
    <w:p w14:paraId="6D74F663">
      <w:pPr>
        <w:spacing w:line="220" w:lineRule="atLeast"/>
        <w:rPr>
          <w:rFonts w:ascii="仿宋" w:hAnsi="仿宋" w:eastAsia="仿宋" w:cs="仿宋"/>
          <w:b/>
          <w:color w:val="000000"/>
          <w:sz w:val="30"/>
          <w:szCs w:val="30"/>
        </w:rPr>
      </w:pPr>
    </w:p>
    <w:p w14:paraId="10DFEA85">
      <w:pPr>
        <w:spacing w:line="220" w:lineRule="atLeast"/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EPC2025博览会主题：</w:t>
      </w:r>
    </w:p>
    <w:p w14:paraId="5265230A">
      <w:pPr>
        <w:spacing w:line="220" w:lineRule="atLeas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绿色 低碳 高质——服务工程建设供应链</w:t>
      </w:r>
    </w:p>
    <w:p w14:paraId="721CD044">
      <w:pPr>
        <w:spacing w:line="220" w:lineRule="atLeast"/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展会特色：</w:t>
      </w:r>
    </w:p>
    <w:p w14:paraId="67097ACE">
      <w:pPr>
        <w:spacing w:line="220" w:lineRule="atLeas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1、工程总承包采购顶级盛会-EPC2025</w:t>
      </w:r>
    </w:p>
    <w:p w14:paraId="28AEA4FC">
      <w:pPr>
        <w:spacing w:line="220" w:lineRule="atLeast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央企及地方总包商参与度高，供采双方对接、采购观展团，特邀EPC工程总承包单位洽谈区内对接。组织以集团为单位的采购观展团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。</w:t>
      </w:r>
    </w:p>
    <w:p w14:paraId="62FF3632">
      <w:pP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提前登记采购单位拟在建工程项目、工程采购计划需求；提前提供展商展品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宣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lang w:eastAsia="zh-CN"/>
        </w:rPr>
        <w:t>传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；现场VIP采购单位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宣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传册，通过采购方调研反馈，为展商提供更高附加值的专属服务；提前调研采购单位考察供应商意愿，展后按计划有序安排，为展商提供增值服务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。</w:t>
      </w:r>
    </w:p>
    <w:p w14:paraId="305FB9DB">
      <w:pPr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本届EPC博览会将继续邀请国内众多知名总包单位深度参与，拟邀国内外项目业主50家，EPC工程总承包单位500家，房地产采购单位100家，国际买家100家，并广泛邀请各行业项目业主、工程施工单位、装饰公司、房地产开发商、工程物资、材料、设备生产企业、经销商、贸易商、国际采购商、金融机构、行业商协会和工程建设产业链相关企业共同参与。</w:t>
      </w:r>
    </w:p>
    <w:p w14:paraId="4508C180">
      <w:pPr>
        <w:spacing w:line="220" w:lineRule="atLeas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2、国际项目展示、洽谈、撮合，对接国际采购、投资及产能合作机会</w:t>
      </w:r>
    </w:p>
    <w:p w14:paraId="1DB34E23">
      <w:pPr>
        <w:spacing w:line="220" w:lineRule="atLeas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“一带一路”倡议一直是全球关注的重要焦点，国际基础设施项目的落地是“一带一路”发展的重要支柱，展览现场还将邀请多个国家的大使馆，并将在展期单独设立国际项目交流对接区，推荐其“一带一路”重点项目与合作领域，大会将继续为中国蓬勃发展的国际产业投资与国际合作服务、为“一带一路”沿线各国进一步开展广泛而深入的项目交流和产业合作服务，为其他展商留下无限的商机。同时，各国大使馆也将组织该国企业商会代表齐聚展会，开展与中国市场的深度交流。</w:t>
      </w:r>
    </w:p>
    <w:p w14:paraId="6A6A37B5">
      <w:pPr>
        <w:spacing w:line="220" w:lineRule="atLeas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3、工程产业链企业</w:t>
      </w:r>
      <w:bookmarkStart w:id="0" w:name="_Hlk46733532"/>
      <w:r>
        <w:rPr>
          <w:rFonts w:hint="eastAsia" w:ascii="仿宋" w:hAnsi="仿宋" w:eastAsia="仿宋" w:cs="仿宋"/>
          <w:color w:val="000000"/>
          <w:sz w:val="30"/>
          <w:szCs w:val="30"/>
        </w:rPr>
        <w:t>“重”装亮相</w:t>
      </w:r>
      <w:bookmarkEnd w:id="0"/>
    </w:p>
    <w:p w14:paraId="6F6DB751">
      <w:pPr>
        <w:spacing w:line="220" w:lineRule="atLeas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汇聚建筑及装饰材料、管材管件、模板脚手架、电梯、装配式建筑与集成房屋、工程物流、电力能源、交通工程技术与设施、工程施工机械设备等行业的头部顶级及创新企业携最新拳头产品“重”装亮相</w:t>
      </w:r>
    </w:p>
    <w:p w14:paraId="05FCD472">
      <w:pPr>
        <w:spacing w:line="220" w:lineRule="atLeas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4、多场专业论坛及活动对接全产业链需求</w:t>
      </w:r>
    </w:p>
    <w:p w14:paraId="03F537A0">
      <w:pPr>
        <w:spacing w:line="220" w:lineRule="atLeas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展览期间将举办首届京津冀基础设施建设发展大会等2场主论坛，</w:t>
      </w:r>
      <w:r>
        <w:rPr>
          <w:rFonts w:hint="eastAsia" w:ascii="仿宋" w:hAnsi="仿宋" w:eastAsia="仿宋" w:cs="Times New Roman"/>
          <w:color w:val="000000"/>
          <w:sz w:val="30"/>
          <w:szCs w:val="30"/>
        </w:rPr>
        <w:t>巴基斯坦主宾活动、系列表彰等多项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活动，涵盖建筑产业链上下游，为全产业链相互学习、交流与合作创造条件，是企业展示创新、对接需求的最佳平台。</w:t>
      </w:r>
    </w:p>
    <w:p w14:paraId="635FE79B">
      <w:pPr>
        <w:spacing w:line="220" w:lineRule="atLeast"/>
        <w:rPr>
          <w:rFonts w:ascii="仿宋" w:hAnsi="仿宋" w:eastAsia="仿宋" w:cs="仿宋"/>
          <w:color w:val="000000"/>
          <w:sz w:val="30"/>
          <w:szCs w:val="30"/>
        </w:rPr>
      </w:pPr>
    </w:p>
    <w:p w14:paraId="10ECEBB1">
      <w:pPr>
        <w:spacing w:line="540" w:lineRule="exact"/>
        <w:rPr>
          <w:rFonts w:ascii="仿宋" w:hAnsi="仿宋" w:eastAsia="仿宋" w:cs="Times New Roman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color w:val="000000"/>
          <w:sz w:val="30"/>
          <w:szCs w:val="30"/>
        </w:rPr>
        <w:t>展商获取的核心服务：</w:t>
      </w:r>
    </w:p>
    <w:p w14:paraId="5BB5E157">
      <w:pPr>
        <w:spacing w:line="220" w:lineRule="atLeas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组委会特邀200家国际EPC总包单位，组成国际EPC总包单位公开展示专区及闭门展洽专区。</w:t>
      </w:r>
    </w:p>
    <w:p w14:paraId="1E796367">
      <w:pPr>
        <w:spacing w:line="220" w:lineRule="atLeas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1.特装展区总包单位：总包单位可于一层工程建设馆设置独立特装展位，展示企业形象、成功案例，分享行业经验，享受VIP服务；主办方将组织政府及企业业主代表到总包单位展示区巡馆考察，了解总包单位成功案例，为总包单位提供项目承接机会；组织供应链参展企业赴总包单位展台洽谈，丰富总包单位采购资源。</w:t>
      </w:r>
    </w:p>
    <w:p w14:paraId="678E1606">
      <w:pPr>
        <w:spacing w:line="220" w:lineRule="atLeas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2.闭门展区总包单位：总包单位可于二层会场设立独立展洽区，独立展洽区包括总包单位背板介绍，一桌两椅，享受VIP服务；组织供应链参展企业赴总包单位展台洽谈，丰富总包单位采购资源。</w:t>
      </w:r>
    </w:p>
    <w:p w14:paraId="39E54A18">
      <w:pPr>
        <w:spacing w:line="220" w:lineRule="atLeas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3.重点供应链展商：组织各闭门展洽专区总包单位嘉宾到主展厅观展，关注重点展商展台呈现的企业文化、品牌展示，通过展位设计、互动体验、信息传达、细节处理加深对展品和展商的了解和认识。观展后组织仅限重点展商参与的总包单位展区闭门对接会。</w:t>
      </w:r>
    </w:p>
    <w:p w14:paraId="6C3E61A9">
      <w:pPr>
        <w:spacing w:line="220" w:lineRule="atLeast"/>
        <w:rPr>
          <w:rFonts w:ascii="仿宋" w:hAnsi="仿宋" w:eastAsia="仿宋" w:cs="Times New Roman"/>
          <w:color w:val="000000"/>
          <w:sz w:val="30"/>
          <w:szCs w:val="30"/>
        </w:rPr>
      </w:pPr>
    </w:p>
    <w:p w14:paraId="16F48083">
      <w:pPr>
        <w:spacing w:line="220" w:lineRule="atLeas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1、展前服务</w:t>
      </w:r>
    </w:p>
    <w:p w14:paraId="2D08AAFC">
      <w:pPr>
        <w:spacing w:line="220" w:lineRule="atLeast"/>
        <w:rPr>
          <w:rFonts w:ascii="仿宋" w:hAnsi="仿宋" w:eastAsia="仿宋" w:cs="Times New Roman"/>
          <w:color w:val="000000"/>
          <w:sz w:val="30"/>
          <w:szCs w:val="30"/>
        </w:rPr>
      </w:pPr>
      <w:r>
        <w:drawing>
          <wp:inline distT="0" distB="0" distL="114300" distR="114300">
            <wp:extent cx="5299710" cy="2319655"/>
            <wp:effectExtent l="0" t="0" r="15240" b="4445"/>
            <wp:docPr id="5" name="图片 4" descr="C:/Users/Administrator/Desktop/bo/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/Users/Administrator/Desktop/bo/图片2.png图片2"/>
                    <pic:cNvPicPr>
                      <a:picLocks noChangeAspect="1"/>
                    </pic:cNvPicPr>
                  </pic:nvPicPr>
                  <pic:blipFill>
                    <a:blip r:embed="rId6"/>
                    <a:srcRect t="42" b="42"/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231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Times New Roman"/>
          <w:color w:val="000000"/>
          <w:sz w:val="30"/>
          <w:szCs w:val="30"/>
        </w:rPr>
        <w:t>2、展期服务</w:t>
      </w:r>
    </w:p>
    <w:p w14:paraId="09783349">
      <w:pPr>
        <w:pStyle w:val="2"/>
      </w:pPr>
      <w:r>
        <w:drawing>
          <wp:inline distT="0" distB="0" distL="114300" distR="114300">
            <wp:extent cx="5266690" cy="2407920"/>
            <wp:effectExtent l="0" t="0" r="10160" b="11430"/>
            <wp:docPr id="4" name="图片 4" descr="C:/Users/Administrator/Desktop/bo/图片3.png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dministrator/Desktop/bo/图片3.png图片3"/>
                    <pic:cNvPicPr>
                      <a:picLocks noChangeAspect="1"/>
                    </pic:cNvPicPr>
                  </pic:nvPicPr>
                  <pic:blipFill>
                    <a:blip r:embed="rId7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5A62B">
      <w:pPr>
        <w:spacing w:line="220" w:lineRule="atLeast"/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同期活动：</w:t>
      </w:r>
    </w:p>
    <w:p w14:paraId="70AE388A">
      <w:pPr>
        <w:spacing w:line="54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一、主论坛</w:t>
      </w:r>
    </w:p>
    <w:p w14:paraId="2F73D1AC">
      <w:pPr>
        <w:spacing w:line="54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1、首届京津冀基础设施建设发展大会</w:t>
      </w:r>
    </w:p>
    <w:p w14:paraId="279769CD">
      <w:pPr>
        <w:spacing w:line="54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2、第九届对外承包工程国别市场报告会暨“一带一路”项目对接交流会</w:t>
      </w:r>
    </w:p>
    <w:p w14:paraId="0B8FBA91">
      <w:pPr>
        <w:spacing w:line="54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二、分论坛</w:t>
      </w:r>
    </w:p>
    <w:p w14:paraId="706E7FD6">
      <w:pPr>
        <w:spacing w:line="54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1、中国国际工程咨询协会理事会暨会员代表大会</w:t>
      </w:r>
    </w:p>
    <w:p w14:paraId="0E55C5CE">
      <w:pPr>
        <w:spacing w:line="54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2、第十一届全国被动式零碳建筑循环经济高峰论坛暨“一带一路”工程联合采购大会</w:t>
      </w:r>
    </w:p>
    <w:p w14:paraId="1F482E15">
      <w:pPr>
        <w:spacing w:line="54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3、第四届国际工程采购闭门对接会</w:t>
      </w:r>
    </w:p>
    <w:p w14:paraId="2435BB39">
      <w:pPr>
        <w:spacing w:line="54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4、第三届房地产与智能建造高峰论坛</w:t>
      </w:r>
    </w:p>
    <w:p w14:paraId="17E27311">
      <w:pPr>
        <w:spacing w:line="54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5、第二届国际产业园区投资建设与供应链招商合作洽谈会</w:t>
      </w:r>
    </w:p>
    <w:p w14:paraId="152A9AB9">
      <w:pPr>
        <w:spacing w:line="54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6、第二届数字赋能国际工程 EPC总承包项目管控论坛</w:t>
      </w:r>
    </w:p>
    <w:p w14:paraId="5612DF49">
      <w:pPr>
        <w:spacing w:line="54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7、第二届中国工程建设全过程咨询数智化应用论坛</w:t>
      </w:r>
    </w:p>
    <w:p w14:paraId="0136FA07">
      <w:pPr>
        <w:spacing w:line="54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8、第五届国际工程投融资案例研讨会/第五届海外工程项目风险控制与管理论坛</w:t>
      </w:r>
    </w:p>
    <w:p w14:paraId="02A4518C">
      <w:pPr>
        <w:spacing w:line="54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三、活动</w:t>
      </w:r>
    </w:p>
    <w:p w14:paraId="4EA714A2">
      <w:pPr>
        <w:spacing w:line="54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1、特邀EPC工程总承包单位展内对接，组织以集团为单位的采购观展团;</w:t>
      </w:r>
    </w:p>
    <w:p w14:paraId="5ED31220">
      <w:pPr>
        <w:spacing w:line="54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2、巴基斯坦主宾活动，邀请巴方官员及工程建设贸易单位观展，组织更多外商到会观展洽谈(拟)</w:t>
      </w:r>
    </w:p>
    <w:p w14:paraId="72B9451D">
      <w:pPr>
        <w:spacing w:line="54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3、新产品、新技术、新工艺、新装备发布会</w:t>
      </w:r>
    </w:p>
    <w:p w14:paraId="433EECA9">
      <w:pPr>
        <w:spacing w:line="54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4、表彰活动</w:t>
      </w:r>
    </w:p>
    <w:p w14:paraId="3A16D918">
      <w:pPr>
        <w:spacing w:line="54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(1)2025年度EPC工程类</w:t>
      </w:r>
    </w:p>
    <w:p w14:paraId="132FDE2C">
      <w:pPr>
        <w:spacing w:line="54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(2)2025年度采购联盟认定供应商/采购联盟优秀供应商</w:t>
      </w:r>
    </w:p>
    <w:p w14:paraId="4A6578C4">
      <w:pPr>
        <w:spacing w:line="54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(3)2025年度海外项目推荐供应商</w:t>
      </w:r>
    </w:p>
    <w:p w14:paraId="38FEE79B">
      <w:pPr>
        <w:spacing w:line="54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(4)工程建设供应链创新应用示范单位</w:t>
      </w:r>
    </w:p>
    <w:p w14:paraId="6DFA82DF">
      <w:pPr>
        <w:spacing w:line="54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(5)工程建设行业供应链链主单位</w:t>
      </w:r>
    </w:p>
    <w:p w14:paraId="6B0452A7">
      <w:pPr>
        <w:spacing w:line="54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(6)杰出工程项目经理/杰出工程采购经理</w:t>
      </w:r>
    </w:p>
    <w:p w14:paraId="28195F80">
      <w:pPr>
        <w:spacing w:line="540" w:lineRule="exact"/>
        <w:rPr>
          <w:rFonts w:ascii="仿宋" w:hAnsi="仿宋" w:eastAsia="仿宋" w:cs="仿宋"/>
          <w:color w:val="000000"/>
          <w:sz w:val="28"/>
          <w:szCs w:val="28"/>
        </w:rPr>
      </w:pPr>
    </w:p>
    <w:p w14:paraId="084B09DA">
      <w:pPr>
        <w:spacing w:line="220" w:lineRule="atLeas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参展范围：</w:t>
      </w:r>
    </w:p>
    <w:p w14:paraId="6FF9513B">
      <w:pPr>
        <w:spacing w:line="540" w:lineRule="exac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1.工程建设馆</w:t>
      </w:r>
    </w:p>
    <w:p w14:paraId="2EBE44B2">
      <w:pPr>
        <w:spacing w:line="540" w:lineRule="exac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展示单位：大型工程建设单位、工程总承包单位、设计院、投资主体及项目业主、国家绿色发展示范区、海外园区等。</w:t>
      </w:r>
    </w:p>
    <w:p w14:paraId="154D801F">
      <w:pPr>
        <w:spacing w:line="540" w:lineRule="exac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展示内容：“一带一路”投资与工程建设成就，城市综合运营建设成就，城市更新项目成就，建筑和市政基础设施节能节水降碳改造示范项目，建筑光伏一体化建设示范项目，绿色低碳先进技术示范工程，装配式建筑示范项目，超低能耗建筑、近零能耗建筑示范项目，智能建造示范项目，工程建设供应链创新发展成果，施工新工艺、工法、管理理念，所属公司新材料、新技术、新装备等。</w:t>
      </w:r>
    </w:p>
    <w:p w14:paraId="12DDE365">
      <w:pPr>
        <w:spacing w:line="540" w:lineRule="exac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2.材料馆</w:t>
      </w:r>
    </w:p>
    <w:p w14:paraId="5F9A4833">
      <w:pPr>
        <w:spacing w:line="540" w:lineRule="exac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（1）管材管件展区</w:t>
      </w:r>
    </w:p>
    <w:p w14:paraId="69AF6051">
      <w:pPr>
        <w:spacing w:line="540" w:lineRule="exac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塑料管材、管道、管件，钢铁管与附件，不锈钢管与附件，有色金属管与附件，焊管，无缝钢管，普通钢管，油管，水管；PE管，PVC管，PP管，PB管，ABS管等；流体用管，燃气管道，结构管，管件，接头及连接件，三道，弯头等。</w:t>
      </w:r>
    </w:p>
    <w:p w14:paraId="67460F3A">
      <w:pPr>
        <w:spacing w:line="540" w:lineRule="exac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（2）绿色建材展区：重点展示绿色建材和绿色低碳科技创新产品</w:t>
      </w:r>
    </w:p>
    <w:p w14:paraId="5AC70054">
      <w:pPr>
        <w:spacing w:line="540" w:lineRule="exac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包括纤维强化石膏板、玻璃、陶瓷、卫浴、瓷砖、厨房、五金、灯具、LED节能灯、绿色照明系统、硅藻泥、地毯、防水、涂料、油漆、生物乳胶漆、复合地板、壁纸、节能门窗、石材、木材、水泥、混凝土、金属、砖瓦、工程塑料、镀层、贴面、防潮、防腐、防火、阻燃、隔音、隔热、保温、幕墙、消防器材、装饰板材、铝型材、铝单板、装配式建筑与集成房屋、模板及脚手架，绿色墙饰材料，装配式装饰装修材料，其他绿色建材等。</w:t>
      </w:r>
    </w:p>
    <w:p w14:paraId="3EB80580">
      <w:pPr>
        <w:spacing w:line="540" w:lineRule="exac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（3）综合展区</w:t>
      </w:r>
    </w:p>
    <w:p w14:paraId="0AFE81DD">
      <w:pPr>
        <w:spacing w:line="540" w:lineRule="exac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工程项目可行性研究、工程设计、场地测绘、土建施工、机器安装、工程项目管理，工程物流，金融保险、知识产权、商事法律、财税、贸易咨询，工程设计及管理软件、工程技术教育供应商，智能建造数字化平台、数字化、网络化、智能化、信息安全等新技术与建筑企业供应链互通平台等。</w:t>
      </w:r>
    </w:p>
    <w:p w14:paraId="68B5980C">
      <w:pPr>
        <w:spacing w:line="540" w:lineRule="exac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3.机械及设备馆</w:t>
      </w:r>
    </w:p>
    <w:p w14:paraId="6BF1F7EC">
      <w:pPr>
        <w:spacing w:line="540" w:lineRule="exac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（1）工程机械展区</w:t>
      </w:r>
    </w:p>
    <w:p w14:paraId="1B9C7DC6">
      <w:pPr>
        <w:spacing w:line="540" w:lineRule="exac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挖掘机械、铲土运输机械、工程起重机械、工业车辆、压实机械、路面机械、桩工机械、混凝土机械、钢筋和预应力机械、装修机械、凿岩机械、气动工具、铁路线路机械、市政工程与环卫机械、军用工程机械、工程机械专用零部件。</w:t>
      </w:r>
    </w:p>
    <w:p w14:paraId="2D7FE41F">
      <w:pPr>
        <w:spacing w:line="540" w:lineRule="exac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（2）电梯展区</w:t>
      </w:r>
    </w:p>
    <w:p w14:paraId="1BC4F102">
      <w:pPr>
        <w:spacing w:line="540" w:lineRule="exac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电梯,扶梯,自动人行道及相关设备,智慧建筑,停车设备及相关装备。</w:t>
      </w:r>
    </w:p>
    <w:p w14:paraId="3C8CA47A">
      <w:pPr>
        <w:spacing w:line="540" w:lineRule="exac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（3）电力设备展区</w:t>
      </w:r>
    </w:p>
    <w:p w14:paraId="37D32446">
      <w:pPr>
        <w:spacing w:line="540" w:lineRule="exac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开关设备、高低压成套设备、变压器及附件、变电站设备、仪器仪表、电力金具、电线电缆、电力设备及其他等。</w:t>
      </w:r>
    </w:p>
    <w:p w14:paraId="78B938FD">
      <w:pPr>
        <w:spacing w:line="540" w:lineRule="exac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（4）新能源及清洁能源产业展区</w:t>
      </w:r>
    </w:p>
    <w:p w14:paraId="15CCA4A2">
      <w:pPr>
        <w:spacing w:line="540" w:lineRule="exac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光伏工程设备及技术系统、风电、水电、核电、太阳能与绿色建筑、“光储直柔”技术，光热、储能及节能、智慧能源等。生物质能、地热能、海洋能等新能源，氢能“制储输用”，水风光一体化等。</w:t>
      </w:r>
    </w:p>
    <w:p w14:paraId="7EABB0B5">
      <w:pPr>
        <w:pStyle w:val="2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71135" cy="2265045"/>
            <wp:effectExtent l="0" t="0" r="5715" b="1905"/>
            <wp:docPr id="1" name="图片 1" descr="C:/Users/Administrator/Desktop/bo/图片4.png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bo/图片4.png图片4"/>
                    <pic:cNvPicPr>
                      <a:picLocks noChangeAspect="1"/>
                    </pic:cNvPicPr>
                  </pic:nvPicPr>
                  <pic:blipFill>
                    <a:blip r:embed="rId8"/>
                    <a:srcRect l="14" r="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A963E">
      <w:pPr>
        <w:spacing w:line="540" w:lineRule="exact"/>
        <w:rPr>
          <w:rFonts w:hint="eastAsia" w:ascii="仿宋" w:hAnsi="仿宋" w:eastAsia="仿宋" w:cs="Times New Roman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color w:val="000000"/>
          <w:sz w:val="30"/>
          <w:szCs w:val="30"/>
        </w:rPr>
        <w:t>参展费用：</w:t>
      </w:r>
      <w:bookmarkStart w:id="2" w:name="_GoBack"/>
      <w:bookmarkEnd w:id="2"/>
    </w:p>
    <w:p w14:paraId="38E5F54F">
      <w:pPr>
        <w:spacing w:line="540" w:lineRule="exact"/>
        <w:rPr>
          <w:rFonts w:hint="eastAsia" w:ascii="仿宋" w:hAnsi="仿宋" w:eastAsia="仿宋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  <w:lang w:val="en-US" w:eastAsia="zh-CN"/>
        </w:rPr>
        <w:t>国内标摊：20400元/个</w:t>
      </w:r>
    </w:p>
    <w:p w14:paraId="7DFE7909">
      <w:pPr>
        <w:spacing w:line="540" w:lineRule="exact"/>
        <w:rPr>
          <w:rFonts w:hint="eastAsia" w:ascii="仿宋" w:hAnsi="仿宋" w:eastAsia="仿宋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  <w:lang w:val="en-US" w:eastAsia="zh-CN"/>
        </w:rPr>
        <w:t>国外标摊：4800美元/个</w:t>
      </w:r>
      <w:r>
        <w:rPr>
          <w:rFonts w:hint="eastAsia" w:ascii="仿宋" w:hAnsi="仿宋" w:eastAsia="仿宋" w:cs="Times New Roman"/>
          <w:color w:val="000000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Times New Roman"/>
          <w:color w:val="000000"/>
          <w:sz w:val="30"/>
          <w:szCs w:val="30"/>
          <w:lang w:val="en-US" w:eastAsia="zh-CN"/>
        </w:rPr>
        <w:t>国内特装：1200元/平方米</w:t>
      </w:r>
    </w:p>
    <w:p w14:paraId="1DBA426C">
      <w:pPr>
        <w:spacing w:line="540" w:lineRule="exac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  <w:lang w:val="en-US" w:eastAsia="zh-CN"/>
        </w:rPr>
        <w:t>国外特装：350美元/平方米</w:t>
      </w:r>
      <w:r>
        <w:rPr>
          <w:rFonts w:hint="eastAsia" w:ascii="仿宋" w:hAnsi="仿宋" w:eastAsia="仿宋" w:cs="Times New Roman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 w:cs="Times New Roman"/>
          <w:color w:val="000000"/>
          <w:sz w:val="30"/>
          <w:szCs w:val="30"/>
        </w:rPr>
        <w:t>双开口加收10%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br w:type="textWrapping"/>
      </w:r>
    </w:p>
    <w:p w14:paraId="41B5E74B">
      <w:pPr>
        <w:shd w:val="clear" w:color="auto" w:fill="FFFFFF"/>
        <w:adjustRightInd/>
        <w:snapToGrid/>
        <w:spacing w:after="0"/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参展详情请咨询国际工程建设供应链博览会组委会</w:t>
      </w:r>
    </w:p>
    <w:p w14:paraId="4D5E3B1A">
      <w:pPr>
        <w:shd w:val="clear" w:color="auto" w:fill="FFFFFF"/>
        <w:adjustRightInd/>
        <w:snapToGrid/>
        <w:spacing w:after="0"/>
        <w:rPr>
          <w:rFonts w:ascii="仿宋" w:hAnsi="仿宋" w:eastAsia="仿宋" w:cs="仿宋"/>
          <w:color w:val="000000"/>
          <w:sz w:val="30"/>
          <w:szCs w:val="30"/>
        </w:rPr>
      </w:pPr>
    </w:p>
    <w:p w14:paraId="39F6FFA6">
      <w:pPr>
        <w:spacing w:line="540" w:lineRule="exac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（一）主办单位</w:t>
      </w:r>
    </w:p>
    <w:p w14:paraId="0D4226F7">
      <w:pPr>
        <w:spacing w:line="540" w:lineRule="exac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1、中国国际工程咨询协会</w:t>
      </w:r>
    </w:p>
    <w:p w14:paraId="10289FA3">
      <w:pPr>
        <w:spacing w:line="540" w:lineRule="exac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参展咨询：陆畅 13671150175</w:t>
      </w:r>
    </w:p>
    <w:p w14:paraId="6FA5516F">
      <w:pPr>
        <w:spacing w:line="540" w:lineRule="exac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广告赞助：张薇 18516912575</w:t>
      </w:r>
    </w:p>
    <w:p w14:paraId="0F86C34B">
      <w:pPr>
        <w:spacing w:line="540" w:lineRule="exac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2国家会展中心（天津）有限责任公司</w:t>
      </w:r>
    </w:p>
    <w:p w14:paraId="272A768D">
      <w:pPr>
        <w:spacing w:line="540" w:lineRule="exac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参展咨询：沈杰15910844176  刘建平13724082764               </w:t>
      </w:r>
    </w:p>
    <w:p w14:paraId="40B8E3E0">
      <w:pPr>
        <w:spacing w:line="540" w:lineRule="exac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广告赞助：包睿18622139428  陈婉婷 18202687905</w:t>
      </w:r>
    </w:p>
    <w:p w14:paraId="705619FF">
      <w:pPr>
        <w:spacing w:line="540" w:lineRule="exact"/>
        <w:rPr>
          <w:rFonts w:ascii="仿宋" w:hAnsi="仿宋" w:eastAsia="仿宋" w:cs="Times New Roman"/>
          <w:color w:val="000000"/>
          <w:sz w:val="30"/>
          <w:szCs w:val="30"/>
        </w:rPr>
      </w:pPr>
    </w:p>
    <w:p w14:paraId="60341F80">
      <w:pPr>
        <w:spacing w:line="540" w:lineRule="exac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（二）承办单位</w:t>
      </w:r>
    </w:p>
    <w:p w14:paraId="429814EC">
      <w:pPr>
        <w:spacing w:line="540" w:lineRule="exac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寰亚（北京）国际会展有限公司</w:t>
      </w:r>
    </w:p>
    <w:p w14:paraId="1AB0FD8B">
      <w:pPr>
        <w:spacing w:line="540" w:lineRule="exac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参展咨询：展览部 010-61354611   赵经理 13820995017</w:t>
      </w:r>
    </w:p>
    <w:p w14:paraId="393B7784">
      <w:pPr>
        <w:spacing w:line="540" w:lineRule="exac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 xml:space="preserve">          张经理 13522355241</w:t>
      </w:r>
    </w:p>
    <w:p w14:paraId="78B316CD">
      <w:pPr>
        <w:spacing w:line="540" w:lineRule="exact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媒体合作：赵经理  15711318931 观众服务：陈经理  18501152315</w:t>
      </w:r>
    </w:p>
    <w:p w14:paraId="7DB67EC8">
      <w:pPr>
        <w:spacing w:line="440" w:lineRule="exac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（三）联系邮箱及官网</w:t>
      </w:r>
    </w:p>
    <w:p w14:paraId="587B6207">
      <w:pPr>
        <w:spacing w:line="440" w:lineRule="exac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E-mail：</w:t>
      </w:r>
      <w:r>
        <w:fldChar w:fldCharType="begin"/>
      </w:r>
      <w:r>
        <w:instrText xml:space="preserve"> HYPERLINK "mailto:caiecc@vip.163.com" </w:instrText>
      </w:r>
      <w:r>
        <w:fldChar w:fldCharType="separate"/>
      </w:r>
      <w:r>
        <w:rPr>
          <w:rStyle w:val="12"/>
          <w:rFonts w:hint="eastAsia" w:ascii="仿宋" w:hAnsi="仿宋" w:eastAsia="仿宋" w:cs="Times New Roman"/>
          <w:sz w:val="30"/>
          <w:szCs w:val="30"/>
        </w:rPr>
        <w:t>caiecc@vip.163.com</w:t>
      </w:r>
      <w:r>
        <w:rPr>
          <w:rStyle w:val="12"/>
          <w:rFonts w:hint="eastAsia" w:ascii="仿宋" w:hAnsi="仿宋" w:eastAsia="仿宋" w:cs="Times New Roman"/>
          <w:sz w:val="30"/>
          <w:szCs w:val="30"/>
        </w:rPr>
        <w:fldChar w:fldCharType="end"/>
      </w:r>
      <w:r>
        <w:rPr>
          <w:rFonts w:hint="eastAsia"/>
        </w:rPr>
        <w:t xml:space="preserve">   </w:t>
      </w:r>
    </w:p>
    <w:p w14:paraId="156F8059">
      <w:pPr>
        <w:spacing w:line="440" w:lineRule="exact"/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EPC博览会</w:t>
      </w:r>
      <w:r>
        <w:rPr>
          <w:rFonts w:hint="eastAsia" w:ascii="仿宋" w:hAnsi="仿宋" w:eastAsia="仿宋" w:cs="Times New Roman"/>
          <w:sz w:val="30"/>
          <w:szCs w:val="30"/>
        </w:rPr>
        <w:t>官网：</w:t>
      </w:r>
      <w:r>
        <w:fldChar w:fldCharType="begin"/>
      </w:r>
      <w:r>
        <w:instrText xml:space="preserve"> HYPERLINK "http://www.chinaiepc.com/" </w:instrText>
      </w:r>
      <w:r>
        <w:fldChar w:fldCharType="separate"/>
      </w:r>
      <w:r>
        <w:rPr>
          <w:rStyle w:val="12"/>
          <w:rFonts w:hint="eastAsia" w:ascii="仿宋" w:hAnsi="仿宋" w:eastAsia="仿宋" w:cs="Times New Roman"/>
          <w:sz w:val="30"/>
          <w:szCs w:val="30"/>
        </w:rPr>
        <w:t>http://</w:t>
      </w:r>
      <w:bookmarkStart w:id="1" w:name="_Hlk23896522"/>
      <w:r>
        <w:rPr>
          <w:rStyle w:val="12"/>
          <w:rFonts w:hint="eastAsia" w:ascii="仿宋" w:hAnsi="仿宋" w:eastAsia="仿宋" w:cs="Times New Roman"/>
          <w:sz w:val="30"/>
          <w:szCs w:val="30"/>
        </w:rPr>
        <w:t>www.chinaiepc.com</w:t>
      </w:r>
      <w:bookmarkEnd w:id="1"/>
      <w:r>
        <w:rPr>
          <w:rStyle w:val="12"/>
          <w:rFonts w:hint="eastAsia" w:ascii="仿宋" w:hAnsi="仿宋" w:eastAsia="仿宋" w:cs="Times New Roman"/>
          <w:sz w:val="30"/>
          <w:szCs w:val="30"/>
        </w:rPr>
        <w:t>/</w:t>
      </w:r>
      <w:r>
        <w:rPr>
          <w:rStyle w:val="12"/>
          <w:rFonts w:hint="eastAsia" w:ascii="仿宋" w:hAnsi="仿宋" w:eastAsia="仿宋" w:cs="Times New Roman"/>
          <w:sz w:val="30"/>
          <w:szCs w:val="30"/>
        </w:rPr>
        <w:fldChar w:fldCharType="end"/>
      </w:r>
    </w:p>
    <w:p w14:paraId="542D2234">
      <w:pPr>
        <w:spacing w:line="440" w:lineRule="exac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EPC博览会</w:t>
      </w:r>
      <w:r>
        <w:rPr>
          <w:rFonts w:hint="eastAsia" w:ascii="仿宋" w:hAnsi="仿宋" w:eastAsia="仿宋" w:cs="Times New Roman"/>
          <w:sz w:val="30"/>
          <w:szCs w:val="30"/>
        </w:rPr>
        <w:t>官方公众号：</w:t>
      </w:r>
      <w:r>
        <w:rPr>
          <w:rFonts w:hint="eastAsia" w:ascii="微软雅黑" w:hAnsi="微软雅黑"/>
          <w:color w:val="353535"/>
          <w:sz w:val="21"/>
          <w:szCs w:val="21"/>
          <w:shd w:val="clear" w:color="auto" w:fill="FFFFFF"/>
        </w:rPr>
        <w:t>EPC-Beijing</w:t>
      </w:r>
    </w:p>
    <w:p w14:paraId="6F0D85B4">
      <w:pPr>
        <w:spacing w:line="440" w:lineRule="exac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15875</wp:posOffset>
            </wp:positionV>
            <wp:extent cx="1819275" cy="1733550"/>
            <wp:effectExtent l="19050" t="0" r="9525" b="0"/>
            <wp:wrapTight wrapText="bothSides">
              <wp:wrapPolygon>
                <wp:start x="-226" y="0"/>
                <wp:lineTo x="-226" y="21363"/>
                <wp:lineTo x="21713" y="21363"/>
                <wp:lineTo x="21713" y="0"/>
                <wp:lineTo x="-226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3704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571F54">
      <w:pPr>
        <w:spacing w:line="220" w:lineRule="atLeast"/>
        <w:rPr>
          <w:rFonts w:ascii="仿宋" w:hAnsi="仿宋" w:eastAsia="仿宋" w:cs="仿宋"/>
          <w:b/>
          <w:color w:val="000000"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2689"/>
    <w:rsid w:val="00015ABC"/>
    <w:rsid w:val="000243CE"/>
    <w:rsid w:val="00031F54"/>
    <w:rsid w:val="00036DBF"/>
    <w:rsid w:val="000479A9"/>
    <w:rsid w:val="000B6494"/>
    <w:rsid w:val="000D422E"/>
    <w:rsid w:val="000E0656"/>
    <w:rsid w:val="00132789"/>
    <w:rsid w:val="001671C0"/>
    <w:rsid w:val="001725EB"/>
    <w:rsid w:val="00182F1D"/>
    <w:rsid w:val="001878E9"/>
    <w:rsid w:val="00187F6C"/>
    <w:rsid w:val="00192F68"/>
    <w:rsid w:val="00200BCA"/>
    <w:rsid w:val="00202D91"/>
    <w:rsid w:val="002422F9"/>
    <w:rsid w:val="00242DCF"/>
    <w:rsid w:val="00263A6A"/>
    <w:rsid w:val="002A189E"/>
    <w:rsid w:val="002F3BC7"/>
    <w:rsid w:val="003224ED"/>
    <w:rsid w:val="003232D8"/>
    <w:rsid w:val="00323B43"/>
    <w:rsid w:val="00345C87"/>
    <w:rsid w:val="00360DB1"/>
    <w:rsid w:val="003862D1"/>
    <w:rsid w:val="0039499F"/>
    <w:rsid w:val="003C0E25"/>
    <w:rsid w:val="003C53E0"/>
    <w:rsid w:val="003D37D8"/>
    <w:rsid w:val="003E7700"/>
    <w:rsid w:val="00426133"/>
    <w:rsid w:val="004358AB"/>
    <w:rsid w:val="004405F1"/>
    <w:rsid w:val="00473756"/>
    <w:rsid w:val="00477BB8"/>
    <w:rsid w:val="004B23CF"/>
    <w:rsid w:val="004D0818"/>
    <w:rsid w:val="004D1CCC"/>
    <w:rsid w:val="0052020F"/>
    <w:rsid w:val="00536610"/>
    <w:rsid w:val="0054286B"/>
    <w:rsid w:val="0054456D"/>
    <w:rsid w:val="0058135F"/>
    <w:rsid w:val="0058700E"/>
    <w:rsid w:val="005957AB"/>
    <w:rsid w:val="005B1610"/>
    <w:rsid w:val="005B682A"/>
    <w:rsid w:val="005E7958"/>
    <w:rsid w:val="005F3125"/>
    <w:rsid w:val="00605A91"/>
    <w:rsid w:val="00651BF1"/>
    <w:rsid w:val="00660975"/>
    <w:rsid w:val="00694C44"/>
    <w:rsid w:val="006A4D27"/>
    <w:rsid w:val="006A797D"/>
    <w:rsid w:val="006F19FF"/>
    <w:rsid w:val="00715BEF"/>
    <w:rsid w:val="00720ECB"/>
    <w:rsid w:val="007307B2"/>
    <w:rsid w:val="00731307"/>
    <w:rsid w:val="0074691A"/>
    <w:rsid w:val="00752C39"/>
    <w:rsid w:val="00793BF6"/>
    <w:rsid w:val="007B1E4C"/>
    <w:rsid w:val="007D009A"/>
    <w:rsid w:val="007F3F9D"/>
    <w:rsid w:val="007F7AF5"/>
    <w:rsid w:val="00816962"/>
    <w:rsid w:val="008273B5"/>
    <w:rsid w:val="0083605A"/>
    <w:rsid w:val="00867DA1"/>
    <w:rsid w:val="0089171A"/>
    <w:rsid w:val="008A0624"/>
    <w:rsid w:val="008A4AB7"/>
    <w:rsid w:val="008B3491"/>
    <w:rsid w:val="008B7726"/>
    <w:rsid w:val="008C18A9"/>
    <w:rsid w:val="008D738D"/>
    <w:rsid w:val="008E1E48"/>
    <w:rsid w:val="00905404"/>
    <w:rsid w:val="00915E40"/>
    <w:rsid w:val="009432EA"/>
    <w:rsid w:val="00960607"/>
    <w:rsid w:val="009A3AFB"/>
    <w:rsid w:val="009A56E4"/>
    <w:rsid w:val="009D248E"/>
    <w:rsid w:val="00A479B3"/>
    <w:rsid w:val="00A53F28"/>
    <w:rsid w:val="00A70D69"/>
    <w:rsid w:val="00AB2EC3"/>
    <w:rsid w:val="00AB4096"/>
    <w:rsid w:val="00AD7E5A"/>
    <w:rsid w:val="00B2749B"/>
    <w:rsid w:val="00B454A6"/>
    <w:rsid w:val="00B77B72"/>
    <w:rsid w:val="00B824B4"/>
    <w:rsid w:val="00BA5611"/>
    <w:rsid w:val="00BB0C1F"/>
    <w:rsid w:val="00BB1AB4"/>
    <w:rsid w:val="00BC6CA3"/>
    <w:rsid w:val="00C17BEA"/>
    <w:rsid w:val="00C24807"/>
    <w:rsid w:val="00C254E0"/>
    <w:rsid w:val="00C33640"/>
    <w:rsid w:val="00C853F1"/>
    <w:rsid w:val="00C97EF1"/>
    <w:rsid w:val="00CA3DAF"/>
    <w:rsid w:val="00CA7244"/>
    <w:rsid w:val="00CC65B3"/>
    <w:rsid w:val="00D2760E"/>
    <w:rsid w:val="00D31D50"/>
    <w:rsid w:val="00D42BF2"/>
    <w:rsid w:val="00D42E0A"/>
    <w:rsid w:val="00D62EB5"/>
    <w:rsid w:val="00D83F7A"/>
    <w:rsid w:val="00D918E1"/>
    <w:rsid w:val="00D9736C"/>
    <w:rsid w:val="00DB15FD"/>
    <w:rsid w:val="00E027E3"/>
    <w:rsid w:val="00E13C3A"/>
    <w:rsid w:val="00E41675"/>
    <w:rsid w:val="00E676E4"/>
    <w:rsid w:val="00E72969"/>
    <w:rsid w:val="00E73209"/>
    <w:rsid w:val="00EB721E"/>
    <w:rsid w:val="00EC49BB"/>
    <w:rsid w:val="00ED46A0"/>
    <w:rsid w:val="00EF70D0"/>
    <w:rsid w:val="00F6337E"/>
    <w:rsid w:val="00FB4D03"/>
    <w:rsid w:val="00FC3EDD"/>
    <w:rsid w:val="00FC6B7D"/>
    <w:rsid w:val="00FD2E09"/>
    <w:rsid w:val="00FE326C"/>
    <w:rsid w:val="0BB974D9"/>
    <w:rsid w:val="0C453C7A"/>
    <w:rsid w:val="0C97746C"/>
    <w:rsid w:val="0DE56999"/>
    <w:rsid w:val="114809B7"/>
    <w:rsid w:val="128F7BF1"/>
    <w:rsid w:val="1F9320E3"/>
    <w:rsid w:val="20AE5D0D"/>
    <w:rsid w:val="226E330B"/>
    <w:rsid w:val="24FF7BCC"/>
    <w:rsid w:val="388E7BD9"/>
    <w:rsid w:val="3B44206B"/>
    <w:rsid w:val="44D62E7D"/>
    <w:rsid w:val="473668D2"/>
    <w:rsid w:val="55C51BA3"/>
    <w:rsid w:val="5AB81CD6"/>
    <w:rsid w:val="5C5D0254"/>
    <w:rsid w:val="5C9D10D6"/>
    <w:rsid w:val="5DFEFBEC"/>
    <w:rsid w:val="61A97D1C"/>
    <w:rsid w:val="6292105F"/>
    <w:rsid w:val="631B3DC6"/>
    <w:rsid w:val="68D85E53"/>
    <w:rsid w:val="697726CC"/>
    <w:rsid w:val="69E02605"/>
    <w:rsid w:val="6C5C664E"/>
    <w:rsid w:val="72294059"/>
    <w:rsid w:val="737A46FC"/>
    <w:rsid w:val="7DFF84AD"/>
    <w:rsid w:val="7EEA48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Calibri" w:hAnsi="Calibri" w:eastAsia="宋体" w:cs="Calibr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0"/>
    <w:pPr>
      <w:widowControl w:val="0"/>
      <w:adjustRightInd/>
      <w:snapToGrid/>
      <w:spacing w:before="240" w:after="60" w:line="312" w:lineRule="auto"/>
      <w:jc w:val="center"/>
      <w:outlineLvl w:val="1"/>
    </w:pPr>
    <w:rPr>
      <w:rFonts w:ascii="等线 Light" w:hAnsi="等线 Light" w:cs="Times New Roman"/>
      <w:b/>
      <w:bCs/>
      <w:kern w:val="28"/>
      <w:sz w:val="32"/>
      <w:szCs w:val="32"/>
    </w:rPr>
  </w:style>
  <w:style w:type="paragraph" w:styleId="7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fontstyle01"/>
    <w:basedOn w:val="9"/>
    <w:qFormat/>
    <w:uiPriority w:val="0"/>
    <w:rPr>
      <w:rFonts w:hint="default" w:ascii="等线" w:hAnsi="等线"/>
      <w:color w:val="000000"/>
      <w:sz w:val="28"/>
      <w:szCs w:val="28"/>
    </w:rPr>
  </w:style>
  <w:style w:type="character" w:customStyle="1" w:styleId="14">
    <w:name w:val="fontstyle11"/>
    <w:basedOn w:val="9"/>
    <w:qFormat/>
    <w:uiPriority w:val="0"/>
    <w:rPr>
      <w:rFonts w:hint="default" w:ascii="Calibri" w:hAnsi="Calibri" w:cs="Calibri"/>
      <w:color w:val="000000"/>
      <w:sz w:val="22"/>
      <w:szCs w:val="2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7">
    <w:name w:val="标题 1 Char"/>
    <w:basedOn w:val="9"/>
    <w:qFormat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18">
    <w:name w:val="副标题 Char1"/>
    <w:qFormat/>
    <w:uiPriority w:val="0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19">
    <w:name w:val="标题 1 字符"/>
    <w:link w:val="2"/>
    <w:qFormat/>
    <w:uiPriority w:val="0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20">
    <w:name w:val="副标题 字符"/>
    <w:basedOn w:val="9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21">
    <w:name w:val="1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2">
    <w:name w:val="页眉 字符"/>
    <w:basedOn w:val="9"/>
    <w:link w:val="5"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23">
    <w:name w:val="页脚 字符"/>
    <w:basedOn w:val="9"/>
    <w:link w:val="4"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24">
    <w:name w:val="content-right_8zs40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4666</Words>
  <Characters>5040</Characters>
  <Lines>37</Lines>
  <Paragraphs>10</Paragraphs>
  <TotalTime>68</TotalTime>
  <ScaleCrop>false</ScaleCrop>
  <LinksUpToDate>false</LinksUpToDate>
  <CharactersWithSpaces>5098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2025-03-05T01:04:00Z</dcterms:created>
  <dc:creator>allan</dc:creator>
  <cp:lastModifiedBy>杨小欣。 ҉҉҉҉҉҉҉҉</cp:lastModifiedBy>
  <dcterms:modified xsi:type="dcterms:W3CDTF">2025-03-06T06:27:55Z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eyJoZGlkIjoiMTUwMGRlYjM5YzNmMDU4ZDc2YjdlNzQ1YmJkZDhiNjIiLCJ1c2VySWQiOiIyMzE0MjI1MDYifQ==</vt:lpwstr>
  </property>
  <property fmtid="{D5CDD505-2E9C-101B-9397-08002B2CF9AE}" pid="4" name="ICV">
    <vt:lpwstr>7389464FE54D4F349A7E7CADF0E0A284_13</vt:lpwstr>
  </property>
</Properties>
</file>