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A948D">
      <w:pPr>
        <w:spacing w:line="360" w:lineRule="auto"/>
        <w:ind w:left="1631" w:leftChars="12" w:hanging="1606" w:hangingChars="500"/>
        <w:rPr>
          <w:rFonts w:hint="eastAsia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2025第二届长三角（嘉兴）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节能环保及仪器仪表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展览会</w:t>
      </w:r>
    </w:p>
    <w:p w14:paraId="28F88B95">
      <w:pPr>
        <w:spacing w:line="360" w:lineRule="auto"/>
        <w:ind w:left="1631" w:leftChars="12" w:hanging="1606" w:hangingChars="500"/>
        <w:rPr>
          <w:rFonts w:ascii="宋体" w:hAnsi="宋体" w:cs="宋体"/>
          <w:b/>
          <w:bCs/>
          <w:sz w:val="36"/>
          <w:szCs w:val="36"/>
          <w:highlight w:val="yellow"/>
        </w:rPr>
      </w:pPr>
      <w:r>
        <w:rPr>
          <w:rFonts w:hint="eastAsia" w:cs="宋体"/>
          <w:b/>
          <w:bCs/>
          <w:sz w:val="32"/>
          <w:szCs w:val="32"/>
        </w:rPr>
        <w:t>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cs="宋体"/>
          <w:b/>
          <w:bCs/>
          <w:sz w:val="32"/>
          <w:szCs w:val="32"/>
        </w:rPr>
        <w:t>.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cs="宋体"/>
          <w:b/>
          <w:bCs/>
          <w:sz w:val="32"/>
          <w:szCs w:val="32"/>
        </w:rPr>
        <w:t>.11-13   嘉兴国际会展中心</w:t>
      </w:r>
    </w:p>
    <w:p w14:paraId="5602AD2F">
      <w:pPr>
        <w:pStyle w:val="18"/>
        <w:spacing w:before="0" w:beforeAutospacing="0" w:after="0" w:afterAutospacing="0" w:line="375" w:lineRule="atLeast"/>
        <w:rPr>
          <w:rFonts w:hint="eastAsia" w:cs="宋体"/>
          <w:b/>
          <w:bCs/>
          <w:sz w:val="32"/>
          <w:szCs w:val="32"/>
        </w:rPr>
      </w:pPr>
    </w:p>
    <w:p w14:paraId="59073B18">
      <w:pPr>
        <w:pStyle w:val="18"/>
        <w:spacing w:before="0" w:beforeAutospacing="0" w:after="0" w:afterAutospacing="0" w:line="375" w:lineRule="atLeast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 xml:space="preserve">20000+平米展出面积 </w:t>
      </w:r>
      <w:r>
        <w:rPr>
          <w:rFonts w:cs="宋体"/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cs="宋体"/>
          <w:b/>
          <w:bCs/>
          <w:sz w:val="32"/>
          <w:szCs w:val="32"/>
        </w:rPr>
        <w:t>00+家参展商</w:t>
      </w:r>
    </w:p>
    <w:p w14:paraId="11D9D30C">
      <w:pPr>
        <w:pStyle w:val="18"/>
        <w:spacing w:before="0" w:beforeAutospacing="0" w:after="0" w:afterAutospacing="0" w:line="375" w:lineRule="atLeast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cs="宋体"/>
          <w:b/>
          <w:bCs/>
          <w:sz w:val="32"/>
          <w:szCs w:val="32"/>
        </w:rPr>
        <w:t xml:space="preserve">0000+人次专业观众 </w:t>
      </w:r>
      <w:r>
        <w:rPr>
          <w:rFonts w:cs="宋体"/>
          <w:b/>
          <w:bCs/>
          <w:sz w:val="32"/>
          <w:szCs w:val="32"/>
        </w:rPr>
        <w:t xml:space="preserve">       </w:t>
      </w:r>
      <w:r>
        <w:rPr>
          <w:rFonts w:hint="eastAsia" w:cs="宋体"/>
          <w:b/>
          <w:bCs/>
          <w:sz w:val="32"/>
          <w:szCs w:val="32"/>
        </w:rPr>
        <w:t>20+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场次同期活动</w:t>
      </w:r>
    </w:p>
    <w:p w14:paraId="78E731F0">
      <w:pPr>
        <w:pStyle w:val="18"/>
        <w:spacing w:before="0" w:beforeAutospacing="0" w:after="0" w:afterAutospacing="0" w:line="375" w:lineRule="atLeast"/>
        <w:ind w:firstLine="1285" w:firstLineChars="400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 xml:space="preserve">深耕嘉兴 </w:t>
      </w:r>
      <w:r>
        <w:rPr>
          <w:rFonts w:cs="宋体"/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 xml:space="preserve">服务长三角 </w:t>
      </w:r>
      <w:r>
        <w:rPr>
          <w:rFonts w:cs="宋体"/>
          <w:b/>
          <w:bCs/>
          <w:sz w:val="32"/>
          <w:szCs w:val="32"/>
        </w:rPr>
        <w:t xml:space="preserve">    </w:t>
      </w:r>
      <w:r>
        <w:rPr>
          <w:rFonts w:hint="eastAsia" w:cs="宋体"/>
          <w:b/>
          <w:bCs/>
          <w:sz w:val="32"/>
          <w:szCs w:val="32"/>
        </w:rPr>
        <w:t>链接海外</w:t>
      </w:r>
    </w:p>
    <w:p w14:paraId="2F3EB99D">
      <w:pPr>
        <w:pStyle w:val="18"/>
        <w:spacing w:before="0" w:beforeAutospacing="0" w:after="0" w:afterAutospacing="0" w:line="375" w:lineRule="atLeast"/>
        <w:rPr>
          <w:rFonts w:hint="eastAsia" w:eastAsia="宋体" w:cs="宋体"/>
          <w:b/>
          <w:bCs/>
          <w:sz w:val="32"/>
          <w:szCs w:val="32"/>
          <w:lang w:eastAsia="zh-CN"/>
        </w:rPr>
      </w:pPr>
      <w:r>
        <w:rPr>
          <w:rFonts w:hint="eastAsia" w:eastAsia="宋体" w:cs="宋体"/>
          <w:b/>
          <w:bCs/>
          <w:sz w:val="32"/>
          <w:szCs w:val="32"/>
          <w:lang w:eastAsia="zh-CN"/>
        </w:rPr>
        <w:drawing>
          <wp:inline distT="0" distB="0" distL="114300" distR="114300">
            <wp:extent cx="5966460" cy="3977640"/>
            <wp:effectExtent l="0" t="0" r="15240" b="3810"/>
            <wp:docPr id="2" name="图片 2" descr="老外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老外合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41EB">
      <w:pPr>
        <w:pStyle w:val="18"/>
        <w:spacing w:before="0" w:beforeAutospacing="0" w:after="0" w:afterAutospacing="0" w:line="375" w:lineRule="atLeast"/>
        <w:rPr>
          <w:rFonts w:hint="eastAsia" w:eastAsia="宋体" w:cs="宋体"/>
          <w:b/>
          <w:bCs/>
          <w:sz w:val="32"/>
          <w:szCs w:val="32"/>
          <w:lang w:eastAsia="zh-CN"/>
        </w:rPr>
      </w:pPr>
      <w:r>
        <w:rPr>
          <w:rFonts w:hint="eastAsia" w:eastAsia="宋体" w:cs="宋体"/>
          <w:b/>
          <w:bCs/>
          <w:sz w:val="32"/>
          <w:szCs w:val="32"/>
          <w:lang w:eastAsia="zh-CN"/>
        </w:rPr>
        <w:drawing>
          <wp:inline distT="0" distB="0" distL="114300" distR="114300">
            <wp:extent cx="2964180" cy="2223770"/>
            <wp:effectExtent l="0" t="0" r="7620" b="5080"/>
            <wp:docPr id="3" name="图片 3" descr="川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川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b/>
          <w:bCs/>
          <w:sz w:val="32"/>
          <w:szCs w:val="32"/>
          <w:lang w:eastAsia="zh-CN"/>
        </w:rPr>
        <w:drawing>
          <wp:inline distT="0" distB="0" distL="114300" distR="114300">
            <wp:extent cx="2953385" cy="2216785"/>
            <wp:effectExtent l="0" t="0" r="18415" b="12065"/>
            <wp:docPr id="7" name="图片 7" descr="浩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浩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7CCB1">
      <w:pPr>
        <w:pStyle w:val="18"/>
        <w:spacing w:before="0" w:beforeAutospacing="0" w:after="0" w:afterAutospacing="0" w:line="375" w:lineRule="atLeast"/>
        <w:rPr>
          <w:rFonts w:hint="default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 xml:space="preserve"> </w:t>
      </w:r>
      <w:r>
        <w:rPr>
          <w:rFonts w:cs="宋体"/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上届回顾</w:t>
      </w:r>
    </w:p>
    <w:p w14:paraId="0AEB027E">
      <w:pPr>
        <w:pStyle w:val="19"/>
        <w:spacing w:line="600" w:lineRule="exact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2024长三角（嘉兴）专精特新企业新技术新产品展览会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已于12月11-13日在嘉兴国际会展中心成功举办，此次展会展览面积达13000平米，吸引了来自浙江、江苏、上海、北京、天津、山东、河北、安徽、湖南、江西等10多个省市的260多家企业参展，其中省级专精特新企业近百家、小巨人企业60多家，展示了最新的产品和技术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。</w:t>
      </w:r>
    </w:p>
    <w:p w14:paraId="1DB16230">
      <w:pPr>
        <w:pStyle w:val="19"/>
        <w:spacing w:line="240" w:lineRule="auto"/>
        <w:ind w:left="0" w:leftChars="0" w:firstLine="0" w:firstLineChars="0"/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1817370" cy="1364615"/>
            <wp:effectExtent l="0" t="0" r="11430" b="6985"/>
            <wp:docPr id="8" name="图片 8" descr="蔚复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蔚复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2050415" cy="1367790"/>
            <wp:effectExtent l="0" t="0" r="6985" b="3810"/>
            <wp:docPr id="9" name="图片 9" descr="人流老外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人流老外4-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2059305" cy="1373505"/>
            <wp:effectExtent l="0" t="0" r="17145" b="17145"/>
            <wp:docPr id="10" name="图片 10" descr="龙欣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龙欣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842C">
      <w:pPr>
        <w:pStyle w:val="19"/>
        <w:spacing w:line="240" w:lineRule="auto"/>
        <w:ind w:left="0" w:leftChars="0" w:firstLine="0" w:firstLineChars="0"/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drawing>
          <wp:inline distT="0" distB="0" distL="114300" distR="114300">
            <wp:extent cx="1979930" cy="1320800"/>
            <wp:effectExtent l="0" t="0" r="1270" b="12700"/>
            <wp:docPr id="12" name="图片 12" descr="远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远方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993900" cy="1329690"/>
            <wp:effectExtent l="0" t="0" r="6350" b="3810"/>
            <wp:docPr id="16" name="图片 16" descr="柯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柯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965960" cy="1311275"/>
            <wp:effectExtent l="0" t="0" r="15240" b="3175"/>
            <wp:docPr id="14" name="图片 14" descr="格里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格里芬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D470">
      <w:pPr>
        <w:pStyle w:val="19"/>
        <w:spacing w:line="600" w:lineRule="exact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展会吸引了来自嘉兴、上海、南京、苏州、无锡、南通、泰兴、常州、杭州、宁波、台州、温州、绍兴、湖州、丽水、广州、深圳、厦门、北京、河北、山东、山西、河南、安徽、湖南、江西、内蒙古、云南等地3000多名客商到场洽谈采购，并组织了100多位来自德国、法国、意大利、保加利亚、罗马尼亚、俄罗斯、乌克兰、智利、越南、泰国、乌兹别克斯坦、巴基斯坦、孟加拉等10多个国家的海外专业买家现场洽谈对接，意向成交额近亿元。</w:t>
      </w:r>
    </w:p>
    <w:p w14:paraId="45A8D887">
      <w:pPr>
        <w:pStyle w:val="19"/>
        <w:spacing w:line="240" w:lineRule="auto"/>
        <w:ind w:left="0" w:leftChars="0" w:firstLine="0" w:firstLineChars="0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</w:p>
    <w:p w14:paraId="2AF1F322">
      <w:pPr>
        <w:pStyle w:val="19"/>
        <w:spacing w:line="240" w:lineRule="auto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037080" cy="1358900"/>
            <wp:effectExtent l="0" t="0" r="1270" b="12700"/>
            <wp:docPr id="15" name="图片 15" descr="凯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凯阳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805305" cy="1355090"/>
            <wp:effectExtent l="0" t="0" r="4445" b="16510"/>
            <wp:docPr id="18" name="图片 18" descr="集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集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002790" cy="1335405"/>
            <wp:effectExtent l="0" t="0" r="16510" b="17145"/>
            <wp:docPr id="17" name="图片 17" descr="205A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5A44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CCC65">
      <w:pPr>
        <w:pStyle w:val="2"/>
        <w:ind w:firstLine="640" w:firstLineChars="200"/>
        <w:rPr>
          <w:rFonts w:hint="eastAsia" w:eastAsia="宋体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2025我们将继续加大宣传力度，扩大采购商邀约范围，精准组织国外高质量采购商到场洽谈采购。</w:t>
      </w:r>
      <w:r>
        <w:rPr>
          <w:rFonts w:hint="eastAsia"/>
          <w:sz w:val="32"/>
          <w:szCs w:val="32"/>
        </w:rPr>
        <w:t>展会同期将举办多场技术交流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、会议论坛、供需对接、新品发布、现场促销、投资推荐等活动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届时，欢迎广大业内企业踊跃</w:t>
      </w:r>
      <w:r>
        <w:rPr>
          <w:rFonts w:hint="eastAsia"/>
          <w:sz w:val="32"/>
          <w:szCs w:val="32"/>
          <w:lang w:val="en-US" w:eastAsia="zh-CN"/>
        </w:rPr>
        <w:t>报名</w:t>
      </w:r>
      <w:r>
        <w:rPr>
          <w:rFonts w:hint="eastAsia"/>
          <w:sz w:val="32"/>
          <w:szCs w:val="32"/>
        </w:rPr>
        <w:t>参展！</w:t>
      </w:r>
    </w:p>
    <w:p w14:paraId="273525A2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66460" cy="3977640"/>
            <wp:effectExtent l="0" t="0" r="15240" b="3810"/>
            <wp:docPr id="19" name="图片 19" descr="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公司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953B">
      <w:p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买家邀请</w:t>
      </w:r>
    </w:p>
    <w:p w14:paraId="3FB4E825">
      <w:pPr>
        <w:numPr>
          <w:ilvl w:val="0"/>
          <w:numId w:val="1"/>
        </w:num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主办方将集中主要精力用于专业采购商组织工作上</w:t>
      </w:r>
    </w:p>
    <w:p w14:paraId="7D514B2D">
      <w:pPr>
        <w:ind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通过自身庞大的采购商数据库及全国行业展会现场，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通过邮件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电话、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现场派发30多万份参观券，邀请专业人士前来参观、采购。</w:t>
      </w:r>
    </w:p>
    <w:p w14:paraId="55E2D706">
      <w:pPr>
        <w:numPr>
          <w:ilvl w:val="0"/>
          <w:numId w:val="1"/>
        </w:num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组委会成立市场部组织专业采购商</w:t>
      </w:r>
    </w:p>
    <w:p w14:paraId="70D8EFFB">
      <w:pPr>
        <w:ind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展会启动就设立了市场部，专门搜集行业信息和专业买家资料，通过多种渠道邀请专业人士前来采购、定货，努力提高展会质量。</w:t>
      </w:r>
    </w:p>
    <w:p w14:paraId="650E16A2"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3、精准组团参观采购</w:t>
      </w:r>
    </w:p>
    <w:p w14:paraId="1C0C4483">
      <w:pPr>
        <w:ind w:firstLine="640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由经信部门牵头组织有设备更新需求、列入技改项目的企业前来参观采购。嘉兴地区各乡镇有采购意向的企业，由乡镇统一组团到场洽谈采购，提高展会效果。</w:t>
      </w:r>
    </w:p>
    <w:p w14:paraId="322B7875">
      <w:p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4、有针对性地邀请采购商前来采购</w:t>
      </w:r>
    </w:p>
    <w:p w14:paraId="6F657BCB">
      <w:pPr>
        <w:ind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 xml:space="preserve">让所有参展企业报名参展时，详细填写征询函，参展企业需要哪类的采购商，我们工作人员即重点邀请这类采购商前来采购。 </w:t>
      </w:r>
    </w:p>
    <w:p w14:paraId="2E5CA3A8">
      <w:p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5、重点邀请国外采购商</w:t>
      </w:r>
    </w:p>
    <w:p w14:paraId="6C7BE348">
      <w:pPr>
        <w:ind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通过各组织机构、进出口商会、驻华使馆、外事机构等重点邀请国外采购商到场洽谈采购，保证外贸展商的参展效果。</w:t>
      </w:r>
    </w:p>
    <w:p w14:paraId="74A1FD99">
      <w:pPr>
        <w:pStyle w:val="2"/>
        <w:numPr>
          <w:ilvl w:val="0"/>
          <w:numId w:val="2"/>
        </w:num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举办多场供需对接会</w:t>
      </w:r>
    </w:p>
    <w:p w14:paraId="1B772EF1">
      <w:pPr>
        <w:ind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展会同期将针对重点展览领域、嘉兴特色版块举办专题产业链供需对接会，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国外采购商对接会，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更好的促成现场采购交易。</w:t>
      </w:r>
    </w:p>
    <w:p w14:paraId="38677BDD">
      <w:pPr>
        <w:ind w:firstLine="643" w:firstLineChars="200"/>
        <w:rPr>
          <w:rFonts w:hint="eastAsia" w:ascii="宋体" w:hAnsi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目标观众</w:t>
      </w:r>
    </w:p>
    <w:p w14:paraId="0A1FB585">
      <w:pPr>
        <w:numPr>
          <w:ilvl w:val="0"/>
          <w:numId w:val="3"/>
        </w:numPr>
        <w:spacing w:line="36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环保局、发改委、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住建局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工（经）信局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、设计院、规划局、水利局、水务局、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能源局、农业部门、畜牧局、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电力局、市政公司、科技局、固废中心等政府相关部门；</w:t>
      </w:r>
    </w:p>
    <w:p w14:paraId="71C901A5">
      <w:pPr>
        <w:numPr>
          <w:ilvl w:val="0"/>
          <w:numId w:val="3"/>
        </w:numPr>
        <w:spacing w:line="36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环境监测中心、供水公司、污水处理厂、垃圾处理厂、环境工程公司、节能减排中心、建筑设计院、房地产建设商、房地产开发商、物业公司、水电安装公司、工业园区、节能减排方案提供商、学校、酒店、饭店、宾馆等单位的领导和工程技术人员；</w:t>
      </w:r>
    </w:p>
    <w:p w14:paraId="5A91E0F2">
      <w:pPr>
        <w:numPr>
          <w:ilvl w:val="0"/>
          <w:numId w:val="3"/>
        </w:numPr>
        <w:spacing w:line="36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石油、化工、煤炭、冶炼、医疗、造纸、纺织、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highlight w:val="none"/>
        </w:rPr>
        <w:t>印染、制革、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食品、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highlight w:val="none"/>
        </w:rPr>
        <w:t>饮料、酿造、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制药、军工、环保、涂装电镀、除尘、火力发电、电子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电力、家电、制冷、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highlight w:val="none"/>
        </w:rPr>
        <w:t>暖通、天然气、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机械、轻工、港口、造船、市政、建筑、交通、运输、铁路、通讯、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畜牧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养殖、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种植、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玻璃、仪表、船舶工业、汽车制造、包装、医院、馆场设施、仓储、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物流、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矿山、陶瓷、钢铁、电池、印刷、造纸、煤矿、涂料、油墨、冷却、洗车设备、航空、水泥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highlight w:val="none"/>
        </w:rPr>
        <w:t>、建材、化肥农药等</w:t>
      </w:r>
      <w:r>
        <w:rPr>
          <w:rFonts w:hint="eastAsia" w:ascii="宋体" w:hAnsi="宋体" w:cs="宋体"/>
          <w:bCs/>
          <w:color w:val="00000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highlight w:val="none"/>
        </w:rPr>
        <w:t>决策者、主管及采购人员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；</w:t>
      </w:r>
    </w:p>
    <w:p w14:paraId="5C626B1B">
      <w:pPr>
        <w:pStyle w:val="2"/>
        <w:ind w:firstLine="640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、国内外相关科研机构、大专院校的环保专家、学者、国内外各类金融投资机构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经销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商、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代理商、进出口贸易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商等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。</w:t>
      </w:r>
    </w:p>
    <w:p w14:paraId="3DBBDA4D">
      <w:p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采购商待遇</w:t>
      </w:r>
    </w:p>
    <w:p w14:paraId="380625A8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1、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300公里以内组团（集团）参观大巴车免费接送。</w:t>
      </w:r>
    </w:p>
    <w:p w14:paraId="0F28AF80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2、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邀请同行3人以上组团参观补贴路费。</w:t>
      </w:r>
    </w:p>
    <w:p w14:paraId="4C4642C0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3、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海外采购商补贴差旅费。</w:t>
      </w:r>
    </w:p>
    <w:p w14:paraId="648A6F85">
      <w:pPr>
        <w:ind w:firstLine="643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宣传推广</w:t>
      </w:r>
    </w:p>
    <w:p w14:paraId="471F6BF9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1、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通过微信朋友圈、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视频号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等新媒体，针对全国范围业内客户投放广告。</w:t>
      </w:r>
    </w:p>
    <w:p w14:paraId="362ACC4A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2、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通过本地及周边地区报纸、电视台等公众媒体推广。</w:t>
      </w:r>
    </w:p>
    <w:p w14:paraId="1BF6570B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3、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通过门户网站、行业杂志、行业网站等媒体深度宣传推广。</w:t>
      </w:r>
    </w:p>
    <w:p w14:paraId="47011ECB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4、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建立庞大的采购商数据库。通过电话、电子邮件、短信群发、上门拜访等多种形式邀请专业观众参观，倾力让参展商获得满意的参展效果，让参展商在短时间里扩展更多业务。</w:t>
      </w:r>
    </w:p>
    <w:p w14:paraId="17711F45">
      <w:pPr>
        <w:ind w:firstLine="643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5、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重点针对嘉兴各县市区、周边地区等重点产业集群（工业园区）投放户外广告。</w:t>
      </w:r>
    </w:p>
    <w:p w14:paraId="05EA9373">
      <w:p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展览范围</w:t>
      </w:r>
    </w:p>
    <w:p w14:paraId="246F1563">
      <w:p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水处理技术设备：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水净化、污水处理、污泥处理装备及利用、水处理药剂、中水回用、膜与膜组件、过滤、油水分离、河湖与黑臭水体治理与修复、给排水、城镇水务、二次供水等。</w:t>
      </w:r>
    </w:p>
    <w:p w14:paraId="7CFCCEB7">
      <w:pPr>
        <w:numPr>
          <w:ilvl w:val="0"/>
          <w:numId w:val="0"/>
        </w:numPr>
        <w:ind w:leftChars="0"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大气污染治理与空气净化：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工业烟尘、废气回收治理、VOCS 治理、工业除尘脱硫脱硝、催化剂、活性炭、油烟净化通风、多污染物协同治理、超低排放技术、除臭技术、尾气净化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工业厂房空气净化设备及系统、工业厂房通风系统等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40171876">
      <w:pPr>
        <w:numPr>
          <w:ilvl w:val="0"/>
          <w:numId w:val="0"/>
        </w:numPr>
        <w:ind w:leftChars="0" w:firstLine="643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固废处理：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垃圾收集与分类、环卫技术设备、生活垃圾处理、餐厨垃圾处理设备、农业废物处理、工业废物处理、医疗废弃物处理、危险废物处理、建筑废物处理、垃圾渗滤液处理、废弃物综合利用与发电、资源回收及综合利用、环境应急装备等。</w:t>
      </w:r>
    </w:p>
    <w:p w14:paraId="4D2EB924">
      <w:pPr>
        <w:numPr>
          <w:ilvl w:val="0"/>
          <w:numId w:val="0"/>
        </w:numPr>
        <w:ind w:leftChars="0" w:firstLine="643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生态修复：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场地、土壤与地下水修复、农田污染修复，石油化工有机污染场地修复，冶炼矿山等重金属污染场地修复，复合污染场地修复，地下水污染修复等技术与设备等。</w:t>
      </w:r>
    </w:p>
    <w:p w14:paraId="0BCE640E">
      <w:pPr>
        <w:spacing w:line="36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化工安全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与技术装备：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煤化工、炼化成套工艺工程技术及关键设备,干燥、分离及过滤设备，粉体及筛分设备、流体传动及换热设备，制冷设备，分析及检测、实验室仪器、密封件，化工成套装置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化工安全生产技术、安全监测与应急防控技术与装备、安全防护产品，防爆电气、防爆设备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，消防设备，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石墨设备、防腐涂料及防腐技术及制品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，设备检修、维护与管理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。</w:t>
      </w:r>
    </w:p>
    <w:p w14:paraId="03FEA304"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泵阀管道：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泵、阀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、阀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门配件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管道、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管件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、管材、执行机构、泵管阀配套产品，智能供水/排水设备，电机、风机、真空设备、减速机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172EE2B9">
      <w:pPr>
        <w:numPr>
          <w:ilvl w:val="0"/>
          <w:numId w:val="0"/>
        </w:numPr>
        <w:ind w:leftChars="0"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仪器仪表：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环保仪器、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监测仪器、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自动化仪表、热工仪表、汽车仪表、船用仪表、轻工仪表、电工仪表、分析仪表、地质仪器仪表、各类专用仪表、科学仪器、光学仪器、智能医疗仪器、电子测量仪器、教学仪器、纺织仪器、控制智能化仪表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、水表、电表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等。</w:t>
      </w:r>
    </w:p>
    <w:p w14:paraId="678611C7">
      <w:pPr>
        <w:spacing w:line="36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工业节能：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节能节电技术与设备，节电软件、节能节电解决方案、节电节能改造工程等，节能型电机、空压机、泵阀，节能型锅炉、节能型供热供暖、余压余热回收设备等。</w:t>
      </w:r>
    </w:p>
    <w:p w14:paraId="1A6DED9B">
      <w:pPr>
        <w:spacing w:line="36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建筑节能及节能照明：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绿色节能建筑设计与开发项目实例，楼宇智能控制系统，新型建筑节能材料、新型墙体材料与技术等，采暖和空气调节产品与技术、供热（制冷）系统节能技术与设备等；LED照明，室内照明，户外照明，工业照明，交通照明，照明工程设计及施工、安装技术与设备，能源管理等。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 xml:space="preserve">   </w:t>
      </w:r>
    </w:p>
    <w:p w14:paraId="0316B203">
      <w:pPr>
        <w:rPr>
          <w:rFonts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组委会联系方式</w:t>
      </w:r>
    </w:p>
    <w:p w14:paraId="20A13482"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联系人：张裕贞</w:t>
      </w:r>
    </w:p>
    <w:p w14:paraId="4B6EA693">
      <w:pPr>
        <w:tabs>
          <w:tab w:val="left" w:pos="4776"/>
        </w:tabs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电 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话：18006616111</w:t>
      </w:r>
      <w:bookmarkStart w:id="0" w:name="_GoBack"/>
      <w:bookmarkEnd w:id="0"/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4885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E316BE">
                          <w:pPr>
                            <w:pStyle w:val="7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- 12 -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316BE">
                    <w:pPr>
                      <w:pStyle w:val="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- 12 -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FCE00"/>
    <w:multiLevelType w:val="singleLevel"/>
    <w:tmpl w:val="A72FCE00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2CA62D1F"/>
    <w:multiLevelType w:val="singleLevel"/>
    <w:tmpl w:val="2CA62D1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E2E8F4"/>
    <w:multiLevelType w:val="singleLevel"/>
    <w:tmpl w:val="6CE2E8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zY1OGVmMTZhMWNmMmEwOGNjYzExY2I0MTEyMWUifQ=="/>
  </w:docVars>
  <w:rsids>
    <w:rsidRoot w:val="3780513D"/>
    <w:rsid w:val="00005D6F"/>
    <w:rsid w:val="000123A0"/>
    <w:rsid w:val="00035D63"/>
    <w:rsid w:val="0007140D"/>
    <w:rsid w:val="00142710"/>
    <w:rsid w:val="001840ED"/>
    <w:rsid w:val="001A343F"/>
    <w:rsid w:val="001F0B00"/>
    <w:rsid w:val="0021048C"/>
    <w:rsid w:val="00237561"/>
    <w:rsid w:val="00237653"/>
    <w:rsid w:val="00260F5E"/>
    <w:rsid w:val="002878DA"/>
    <w:rsid w:val="002A7585"/>
    <w:rsid w:val="002A7C68"/>
    <w:rsid w:val="002C3FCD"/>
    <w:rsid w:val="00314C18"/>
    <w:rsid w:val="00340563"/>
    <w:rsid w:val="00370606"/>
    <w:rsid w:val="0037471B"/>
    <w:rsid w:val="003B17EC"/>
    <w:rsid w:val="00407496"/>
    <w:rsid w:val="004252C0"/>
    <w:rsid w:val="00433AB9"/>
    <w:rsid w:val="004406BA"/>
    <w:rsid w:val="0044646E"/>
    <w:rsid w:val="00455ACB"/>
    <w:rsid w:val="00475EFC"/>
    <w:rsid w:val="004D3F58"/>
    <w:rsid w:val="004F357B"/>
    <w:rsid w:val="004F39C2"/>
    <w:rsid w:val="00535A0C"/>
    <w:rsid w:val="00557CCE"/>
    <w:rsid w:val="00557EE0"/>
    <w:rsid w:val="005733D2"/>
    <w:rsid w:val="005A3A18"/>
    <w:rsid w:val="005A6939"/>
    <w:rsid w:val="005B41AA"/>
    <w:rsid w:val="00624B5F"/>
    <w:rsid w:val="00632BA0"/>
    <w:rsid w:val="00641F28"/>
    <w:rsid w:val="006F1E29"/>
    <w:rsid w:val="00742ECA"/>
    <w:rsid w:val="007C52EF"/>
    <w:rsid w:val="00854FAA"/>
    <w:rsid w:val="0086140B"/>
    <w:rsid w:val="00897705"/>
    <w:rsid w:val="008B1D03"/>
    <w:rsid w:val="008D10C8"/>
    <w:rsid w:val="008E100A"/>
    <w:rsid w:val="008E3A8C"/>
    <w:rsid w:val="00906091"/>
    <w:rsid w:val="009144F7"/>
    <w:rsid w:val="00996127"/>
    <w:rsid w:val="009A318A"/>
    <w:rsid w:val="00A95929"/>
    <w:rsid w:val="00B06E41"/>
    <w:rsid w:val="00B502FB"/>
    <w:rsid w:val="00B52F0B"/>
    <w:rsid w:val="00B549BC"/>
    <w:rsid w:val="00B815AD"/>
    <w:rsid w:val="00B83C47"/>
    <w:rsid w:val="00B93C53"/>
    <w:rsid w:val="00BB16BC"/>
    <w:rsid w:val="00BB1E26"/>
    <w:rsid w:val="00C11A98"/>
    <w:rsid w:val="00C367EC"/>
    <w:rsid w:val="00C57AF1"/>
    <w:rsid w:val="00CB2E66"/>
    <w:rsid w:val="00CC01DC"/>
    <w:rsid w:val="00CF3752"/>
    <w:rsid w:val="00D07A9C"/>
    <w:rsid w:val="00D23F53"/>
    <w:rsid w:val="00D27358"/>
    <w:rsid w:val="00D32C25"/>
    <w:rsid w:val="00DD6212"/>
    <w:rsid w:val="00DF2CB0"/>
    <w:rsid w:val="00E04DD6"/>
    <w:rsid w:val="00EA20BE"/>
    <w:rsid w:val="00EC28A0"/>
    <w:rsid w:val="00F02B0B"/>
    <w:rsid w:val="00F11942"/>
    <w:rsid w:val="00F31201"/>
    <w:rsid w:val="00F46671"/>
    <w:rsid w:val="00F83FF9"/>
    <w:rsid w:val="00FA0645"/>
    <w:rsid w:val="00FA3896"/>
    <w:rsid w:val="00FA75F2"/>
    <w:rsid w:val="010C6164"/>
    <w:rsid w:val="01EC74EE"/>
    <w:rsid w:val="021C7FE0"/>
    <w:rsid w:val="02897766"/>
    <w:rsid w:val="02DF6B2A"/>
    <w:rsid w:val="02FB32F1"/>
    <w:rsid w:val="0371423F"/>
    <w:rsid w:val="0492645B"/>
    <w:rsid w:val="04E06938"/>
    <w:rsid w:val="05596825"/>
    <w:rsid w:val="056C3EBA"/>
    <w:rsid w:val="06BF7096"/>
    <w:rsid w:val="06D86FC2"/>
    <w:rsid w:val="0761064E"/>
    <w:rsid w:val="07D81C11"/>
    <w:rsid w:val="089E0931"/>
    <w:rsid w:val="08E079FE"/>
    <w:rsid w:val="08E1462E"/>
    <w:rsid w:val="08EC29C7"/>
    <w:rsid w:val="090D262E"/>
    <w:rsid w:val="095E3ED9"/>
    <w:rsid w:val="0979630B"/>
    <w:rsid w:val="098A1086"/>
    <w:rsid w:val="09B259BF"/>
    <w:rsid w:val="09C75459"/>
    <w:rsid w:val="0A614C76"/>
    <w:rsid w:val="0B105343"/>
    <w:rsid w:val="0B3518F0"/>
    <w:rsid w:val="0B3B6A0E"/>
    <w:rsid w:val="0BD83E5E"/>
    <w:rsid w:val="0BED3152"/>
    <w:rsid w:val="0BEF07DF"/>
    <w:rsid w:val="0C786CE5"/>
    <w:rsid w:val="0C8A3D7F"/>
    <w:rsid w:val="0D2A3D65"/>
    <w:rsid w:val="0D41673D"/>
    <w:rsid w:val="0D8751DF"/>
    <w:rsid w:val="0DD80C36"/>
    <w:rsid w:val="0E26486C"/>
    <w:rsid w:val="0E4D183D"/>
    <w:rsid w:val="0E7E7A71"/>
    <w:rsid w:val="0E89497C"/>
    <w:rsid w:val="0ED16F19"/>
    <w:rsid w:val="0EF02B48"/>
    <w:rsid w:val="107B20AB"/>
    <w:rsid w:val="110A688A"/>
    <w:rsid w:val="110C3B1D"/>
    <w:rsid w:val="114460D1"/>
    <w:rsid w:val="11D37251"/>
    <w:rsid w:val="11EE7681"/>
    <w:rsid w:val="12017FA0"/>
    <w:rsid w:val="132D1909"/>
    <w:rsid w:val="133927D8"/>
    <w:rsid w:val="134E3F02"/>
    <w:rsid w:val="14367D56"/>
    <w:rsid w:val="158B425E"/>
    <w:rsid w:val="15A93CB4"/>
    <w:rsid w:val="15B171F5"/>
    <w:rsid w:val="16195FDE"/>
    <w:rsid w:val="16241A32"/>
    <w:rsid w:val="165C118C"/>
    <w:rsid w:val="16723661"/>
    <w:rsid w:val="168D356F"/>
    <w:rsid w:val="16F345B5"/>
    <w:rsid w:val="17C45606"/>
    <w:rsid w:val="17DF2075"/>
    <w:rsid w:val="18307318"/>
    <w:rsid w:val="18B3705E"/>
    <w:rsid w:val="18F970E2"/>
    <w:rsid w:val="195107FE"/>
    <w:rsid w:val="195817E9"/>
    <w:rsid w:val="19A619B6"/>
    <w:rsid w:val="1A55661F"/>
    <w:rsid w:val="1A5D33EB"/>
    <w:rsid w:val="1A9B5FFB"/>
    <w:rsid w:val="1AA72CBC"/>
    <w:rsid w:val="1AB7629C"/>
    <w:rsid w:val="1B117C78"/>
    <w:rsid w:val="1B12436D"/>
    <w:rsid w:val="1B4A2AA8"/>
    <w:rsid w:val="1B52075F"/>
    <w:rsid w:val="1B9741B9"/>
    <w:rsid w:val="1C152D01"/>
    <w:rsid w:val="1C9D5C9C"/>
    <w:rsid w:val="1DC47395"/>
    <w:rsid w:val="1DD4768B"/>
    <w:rsid w:val="1E056C33"/>
    <w:rsid w:val="1E306593"/>
    <w:rsid w:val="1E5D225A"/>
    <w:rsid w:val="1ECA727C"/>
    <w:rsid w:val="1EEF1A73"/>
    <w:rsid w:val="1F5C677F"/>
    <w:rsid w:val="1F831BEA"/>
    <w:rsid w:val="1F917B53"/>
    <w:rsid w:val="1FC7397E"/>
    <w:rsid w:val="1FD9745C"/>
    <w:rsid w:val="201C203C"/>
    <w:rsid w:val="207A5A31"/>
    <w:rsid w:val="2087658A"/>
    <w:rsid w:val="20C13774"/>
    <w:rsid w:val="21987F7C"/>
    <w:rsid w:val="22A57468"/>
    <w:rsid w:val="22D74F0E"/>
    <w:rsid w:val="235325D1"/>
    <w:rsid w:val="241F5034"/>
    <w:rsid w:val="24711ECD"/>
    <w:rsid w:val="248C5CC0"/>
    <w:rsid w:val="24B759C6"/>
    <w:rsid w:val="250A7D89"/>
    <w:rsid w:val="25AB594C"/>
    <w:rsid w:val="25E01A3B"/>
    <w:rsid w:val="264B29B3"/>
    <w:rsid w:val="26AB5DAA"/>
    <w:rsid w:val="274F5477"/>
    <w:rsid w:val="278E3170"/>
    <w:rsid w:val="27A31E93"/>
    <w:rsid w:val="28851C9E"/>
    <w:rsid w:val="289B3D96"/>
    <w:rsid w:val="28B935C8"/>
    <w:rsid w:val="28FF7F76"/>
    <w:rsid w:val="295352F9"/>
    <w:rsid w:val="29803F2F"/>
    <w:rsid w:val="298451D5"/>
    <w:rsid w:val="299313D8"/>
    <w:rsid w:val="29EF24F1"/>
    <w:rsid w:val="2A07620C"/>
    <w:rsid w:val="2A5D1DC3"/>
    <w:rsid w:val="2A8E4A89"/>
    <w:rsid w:val="2A9608DB"/>
    <w:rsid w:val="2B4046AB"/>
    <w:rsid w:val="2B5D63C2"/>
    <w:rsid w:val="2C2E498E"/>
    <w:rsid w:val="2C551C1C"/>
    <w:rsid w:val="2C6F6AC8"/>
    <w:rsid w:val="2CE51843"/>
    <w:rsid w:val="2D053ED4"/>
    <w:rsid w:val="2D8C1CDD"/>
    <w:rsid w:val="2D9779B4"/>
    <w:rsid w:val="2DD9289D"/>
    <w:rsid w:val="2EE25EAB"/>
    <w:rsid w:val="2F144FEC"/>
    <w:rsid w:val="2F1A5C85"/>
    <w:rsid w:val="2F496235"/>
    <w:rsid w:val="2F9EF612"/>
    <w:rsid w:val="2FBA753A"/>
    <w:rsid w:val="2FCC789E"/>
    <w:rsid w:val="2FF76313"/>
    <w:rsid w:val="30382423"/>
    <w:rsid w:val="30893ABF"/>
    <w:rsid w:val="30D2349D"/>
    <w:rsid w:val="32754A30"/>
    <w:rsid w:val="32B040E2"/>
    <w:rsid w:val="32C73DFE"/>
    <w:rsid w:val="33472BDC"/>
    <w:rsid w:val="33A14CE2"/>
    <w:rsid w:val="33E505BB"/>
    <w:rsid w:val="351153E0"/>
    <w:rsid w:val="35227CAB"/>
    <w:rsid w:val="35FD4944"/>
    <w:rsid w:val="3629499A"/>
    <w:rsid w:val="36D43C35"/>
    <w:rsid w:val="37183EFA"/>
    <w:rsid w:val="3780513D"/>
    <w:rsid w:val="37EF4046"/>
    <w:rsid w:val="38223492"/>
    <w:rsid w:val="38334162"/>
    <w:rsid w:val="383F5490"/>
    <w:rsid w:val="38C304F7"/>
    <w:rsid w:val="393C2B2F"/>
    <w:rsid w:val="39723023"/>
    <w:rsid w:val="39C126D1"/>
    <w:rsid w:val="3A4B106E"/>
    <w:rsid w:val="3AA46A72"/>
    <w:rsid w:val="3AA719E7"/>
    <w:rsid w:val="3AF25E72"/>
    <w:rsid w:val="3B3C75DE"/>
    <w:rsid w:val="3B5D0CF7"/>
    <w:rsid w:val="3B9846F2"/>
    <w:rsid w:val="3BA27029"/>
    <w:rsid w:val="3BBC431C"/>
    <w:rsid w:val="3BD30635"/>
    <w:rsid w:val="3C0529D7"/>
    <w:rsid w:val="3C1505FE"/>
    <w:rsid w:val="3C260DCB"/>
    <w:rsid w:val="3C2B0F28"/>
    <w:rsid w:val="3C383327"/>
    <w:rsid w:val="3CB37BF1"/>
    <w:rsid w:val="3CCF218F"/>
    <w:rsid w:val="3CEF5180"/>
    <w:rsid w:val="3D20433C"/>
    <w:rsid w:val="3D9F1E03"/>
    <w:rsid w:val="3DA73A48"/>
    <w:rsid w:val="3DF22C0C"/>
    <w:rsid w:val="3E584049"/>
    <w:rsid w:val="3E7D7513"/>
    <w:rsid w:val="3E913F31"/>
    <w:rsid w:val="3F135022"/>
    <w:rsid w:val="3FC4201A"/>
    <w:rsid w:val="403F275E"/>
    <w:rsid w:val="40462988"/>
    <w:rsid w:val="405064C6"/>
    <w:rsid w:val="40F21CF4"/>
    <w:rsid w:val="41B65B5F"/>
    <w:rsid w:val="42713155"/>
    <w:rsid w:val="42B46905"/>
    <w:rsid w:val="42DD522F"/>
    <w:rsid w:val="42E96F41"/>
    <w:rsid w:val="42FB5A6A"/>
    <w:rsid w:val="43651D64"/>
    <w:rsid w:val="439F1A53"/>
    <w:rsid w:val="43FC47B0"/>
    <w:rsid w:val="44050182"/>
    <w:rsid w:val="441B20B5"/>
    <w:rsid w:val="442413AE"/>
    <w:rsid w:val="44983C5E"/>
    <w:rsid w:val="44C252E8"/>
    <w:rsid w:val="44C50750"/>
    <w:rsid w:val="450C24A5"/>
    <w:rsid w:val="45316E74"/>
    <w:rsid w:val="45433FC9"/>
    <w:rsid w:val="4637569C"/>
    <w:rsid w:val="465F5E86"/>
    <w:rsid w:val="46A9481F"/>
    <w:rsid w:val="46B263A1"/>
    <w:rsid w:val="479E641C"/>
    <w:rsid w:val="48743864"/>
    <w:rsid w:val="487F5286"/>
    <w:rsid w:val="48D54FA9"/>
    <w:rsid w:val="49117991"/>
    <w:rsid w:val="498E6B93"/>
    <w:rsid w:val="49E80945"/>
    <w:rsid w:val="4AA03706"/>
    <w:rsid w:val="4AE94483"/>
    <w:rsid w:val="4B083C16"/>
    <w:rsid w:val="4B1B219B"/>
    <w:rsid w:val="4B5F0D7B"/>
    <w:rsid w:val="4B621ADD"/>
    <w:rsid w:val="4B873EB8"/>
    <w:rsid w:val="4B9D5F01"/>
    <w:rsid w:val="4C1557E5"/>
    <w:rsid w:val="4C253931"/>
    <w:rsid w:val="4C3D0CCB"/>
    <w:rsid w:val="4C4C0643"/>
    <w:rsid w:val="4C6B5622"/>
    <w:rsid w:val="4D5B5BA4"/>
    <w:rsid w:val="4D5E628F"/>
    <w:rsid w:val="4E272E54"/>
    <w:rsid w:val="4E73195F"/>
    <w:rsid w:val="4E7C0930"/>
    <w:rsid w:val="4E7C6663"/>
    <w:rsid w:val="4F0F6381"/>
    <w:rsid w:val="4F3272A1"/>
    <w:rsid w:val="4F703BE7"/>
    <w:rsid w:val="4FBF2F69"/>
    <w:rsid w:val="50E01215"/>
    <w:rsid w:val="52B75DE8"/>
    <w:rsid w:val="52EF40FC"/>
    <w:rsid w:val="53155374"/>
    <w:rsid w:val="538344F3"/>
    <w:rsid w:val="53B426E2"/>
    <w:rsid w:val="54233FF9"/>
    <w:rsid w:val="543531E5"/>
    <w:rsid w:val="5478032A"/>
    <w:rsid w:val="54846D80"/>
    <w:rsid w:val="554559CF"/>
    <w:rsid w:val="5576446A"/>
    <w:rsid w:val="55886B20"/>
    <w:rsid w:val="558D4F5F"/>
    <w:rsid w:val="55E12590"/>
    <w:rsid w:val="55E60F3A"/>
    <w:rsid w:val="56026815"/>
    <w:rsid w:val="563C2032"/>
    <w:rsid w:val="56CC6260"/>
    <w:rsid w:val="576C59C5"/>
    <w:rsid w:val="57851C00"/>
    <w:rsid w:val="58187794"/>
    <w:rsid w:val="586910EE"/>
    <w:rsid w:val="588E794F"/>
    <w:rsid w:val="58A8201A"/>
    <w:rsid w:val="58CB74D0"/>
    <w:rsid w:val="58D81A4B"/>
    <w:rsid w:val="59733CBE"/>
    <w:rsid w:val="59FB517F"/>
    <w:rsid w:val="5A44120B"/>
    <w:rsid w:val="5A6B64ED"/>
    <w:rsid w:val="5AF328A2"/>
    <w:rsid w:val="5AF75103"/>
    <w:rsid w:val="5B2C593F"/>
    <w:rsid w:val="5B793E6A"/>
    <w:rsid w:val="5C167C42"/>
    <w:rsid w:val="5CFA45B5"/>
    <w:rsid w:val="5D427466"/>
    <w:rsid w:val="5D8A70E7"/>
    <w:rsid w:val="5E1F1DFA"/>
    <w:rsid w:val="5E911960"/>
    <w:rsid w:val="5F1A4E11"/>
    <w:rsid w:val="5F254C0C"/>
    <w:rsid w:val="5F605177"/>
    <w:rsid w:val="60555C2C"/>
    <w:rsid w:val="606C2C52"/>
    <w:rsid w:val="60C9182C"/>
    <w:rsid w:val="61071D6E"/>
    <w:rsid w:val="613C0630"/>
    <w:rsid w:val="6178338F"/>
    <w:rsid w:val="619A3FD1"/>
    <w:rsid w:val="620D5F6B"/>
    <w:rsid w:val="63052B32"/>
    <w:rsid w:val="638218E6"/>
    <w:rsid w:val="63BD5F69"/>
    <w:rsid w:val="63D644F9"/>
    <w:rsid w:val="63F04A3B"/>
    <w:rsid w:val="645D3FBD"/>
    <w:rsid w:val="64E44180"/>
    <w:rsid w:val="656905E1"/>
    <w:rsid w:val="65855539"/>
    <w:rsid w:val="66093922"/>
    <w:rsid w:val="663B20F9"/>
    <w:rsid w:val="6680350F"/>
    <w:rsid w:val="67337575"/>
    <w:rsid w:val="67573E7B"/>
    <w:rsid w:val="67902011"/>
    <w:rsid w:val="679C4D41"/>
    <w:rsid w:val="67BE740A"/>
    <w:rsid w:val="67BF408B"/>
    <w:rsid w:val="67FD3943"/>
    <w:rsid w:val="68951DF8"/>
    <w:rsid w:val="68E50859"/>
    <w:rsid w:val="691C10F1"/>
    <w:rsid w:val="69A5181E"/>
    <w:rsid w:val="69B97D79"/>
    <w:rsid w:val="69DF4845"/>
    <w:rsid w:val="69E6270A"/>
    <w:rsid w:val="69EF5020"/>
    <w:rsid w:val="6A270C06"/>
    <w:rsid w:val="6A4F2B07"/>
    <w:rsid w:val="6A9832B1"/>
    <w:rsid w:val="6AB1361E"/>
    <w:rsid w:val="6AF10225"/>
    <w:rsid w:val="6AFF004B"/>
    <w:rsid w:val="6B373EE6"/>
    <w:rsid w:val="6C7321FB"/>
    <w:rsid w:val="6CD357B5"/>
    <w:rsid w:val="6CF07B6A"/>
    <w:rsid w:val="6D040190"/>
    <w:rsid w:val="6D505F46"/>
    <w:rsid w:val="6D5E7F8D"/>
    <w:rsid w:val="6D9A6A85"/>
    <w:rsid w:val="6DAF5358"/>
    <w:rsid w:val="6E076BCB"/>
    <w:rsid w:val="6E602494"/>
    <w:rsid w:val="6FE238CE"/>
    <w:rsid w:val="6FFE1674"/>
    <w:rsid w:val="70297555"/>
    <w:rsid w:val="70C15999"/>
    <w:rsid w:val="710F503A"/>
    <w:rsid w:val="718074E9"/>
    <w:rsid w:val="71F96819"/>
    <w:rsid w:val="7209773F"/>
    <w:rsid w:val="7247769A"/>
    <w:rsid w:val="729A3ACF"/>
    <w:rsid w:val="72A164FE"/>
    <w:rsid w:val="734766D0"/>
    <w:rsid w:val="73B619D9"/>
    <w:rsid w:val="73F65473"/>
    <w:rsid w:val="745E5822"/>
    <w:rsid w:val="7527323C"/>
    <w:rsid w:val="75753202"/>
    <w:rsid w:val="75EC7B8F"/>
    <w:rsid w:val="765823F3"/>
    <w:rsid w:val="769D0325"/>
    <w:rsid w:val="76D8791F"/>
    <w:rsid w:val="76DA32A9"/>
    <w:rsid w:val="77C44C4E"/>
    <w:rsid w:val="78125F0A"/>
    <w:rsid w:val="786C5BEB"/>
    <w:rsid w:val="791C4186"/>
    <w:rsid w:val="796557CA"/>
    <w:rsid w:val="79EF05BA"/>
    <w:rsid w:val="7AA7568D"/>
    <w:rsid w:val="7AFB7A16"/>
    <w:rsid w:val="7BB071D1"/>
    <w:rsid w:val="7C6333F8"/>
    <w:rsid w:val="7C69720C"/>
    <w:rsid w:val="7C7D5C19"/>
    <w:rsid w:val="7D0B29C3"/>
    <w:rsid w:val="7D355189"/>
    <w:rsid w:val="7D7A338B"/>
    <w:rsid w:val="7D827378"/>
    <w:rsid w:val="7DC720AD"/>
    <w:rsid w:val="7DEFF94E"/>
    <w:rsid w:val="7DF8010A"/>
    <w:rsid w:val="7E143232"/>
    <w:rsid w:val="7F124A01"/>
    <w:rsid w:val="7F2B678B"/>
    <w:rsid w:val="7F2F0F0D"/>
    <w:rsid w:val="7F4A658E"/>
    <w:rsid w:val="7F6F63EA"/>
    <w:rsid w:val="7F78540D"/>
    <w:rsid w:val="7FFF637F"/>
    <w:rsid w:val="9BBF66BF"/>
    <w:rsid w:val="D7F36D7E"/>
    <w:rsid w:val="FC5E4B1D"/>
    <w:rsid w:val="FDBB2D29"/>
    <w:rsid w:val="FDCF6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5"/>
    <w:next w:val="1"/>
    <w:qFormat/>
    <w:uiPriority w:val="0"/>
    <w:pPr>
      <w:ind w:left="1680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Calibri" w:eastAsia="Calibri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纯文本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19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3581</Words>
  <Characters>3780</Characters>
  <Lines>34</Lines>
  <Paragraphs>9</Paragraphs>
  <TotalTime>0</TotalTime>
  <ScaleCrop>false</ScaleCrop>
  <LinksUpToDate>false</LinksUpToDate>
  <CharactersWithSpaces>3828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2023-02-19T17:31:00Z</dcterms:created>
  <dc:creator>冷津无渡</dc:creator>
  <cp:lastModifiedBy>胡仁辉</cp:lastModifiedBy>
  <cp:lastPrinted>2023-03-13T01:42:00Z</cp:lastPrinted>
  <dcterms:modified xsi:type="dcterms:W3CDTF">2025-03-07T00:50:41Z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C14C34F9A7BF4309A6FAFCA14AFC993D</vt:lpwstr>
  </property>
  <property fmtid="{D5CDD505-2E9C-101B-9397-08002B2CF9AE}" pid="4" name="KSOTemplateDocerSaveRecord">
    <vt:lpwstr>eyJoZGlkIjoiMGY1YzY1OGVmMTZhMWNmMmEwOGNjYzExY2I0MTEyMWUiLCJ1c2VySWQiOiI2NDA0OTc0OTIifQ==</vt:lpwstr>
  </property>
</Properties>
</file>