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80AF2">
      <w:pPr>
        <w:spacing w:line="360" w:lineRule="auto"/>
        <w:jc w:val="left"/>
        <w:rPr>
          <w:rFonts w:hint="eastAsia"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202</w:t>
      </w:r>
      <w:r>
        <w:rPr>
          <w:rFonts w:hint="eastAsia" w:ascii="仿宋_GB2312" w:hAnsi="仿宋_GB2312" w:eastAsia="仿宋_GB2312" w:cs="仿宋_GB2312"/>
          <w:b/>
          <w:bCs/>
          <w:color w:val="auto"/>
          <w:sz w:val="36"/>
          <w:szCs w:val="36"/>
          <w:lang w:val="en-US" w:eastAsia="zh-CN"/>
        </w:rPr>
        <w:t>5</w:t>
      </w:r>
      <w:r>
        <w:rPr>
          <w:rFonts w:hint="eastAsia" w:ascii="仿宋_GB2312" w:hAnsi="仿宋_GB2312" w:eastAsia="仿宋_GB2312" w:cs="仿宋_GB2312"/>
          <w:b/>
          <w:bCs/>
          <w:color w:val="auto"/>
          <w:sz w:val="36"/>
          <w:szCs w:val="36"/>
        </w:rPr>
        <w:t>广州医疗与健康产业博览会</w:t>
      </w:r>
    </w:p>
    <w:p w14:paraId="2F633F36">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时间：</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年8月2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日 </w:t>
      </w:r>
    </w:p>
    <w:p w14:paraId="2575F04F">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地点：</w:t>
      </w:r>
      <w:r>
        <w:rPr>
          <w:rFonts w:hint="eastAsia" w:ascii="仿宋_GB2312" w:hAnsi="仿宋_GB2312" w:eastAsia="仿宋_GB2312" w:cs="仿宋_GB2312"/>
          <w:color w:val="auto"/>
          <w:sz w:val="32"/>
          <w:szCs w:val="32"/>
        </w:rPr>
        <w:t>广州·</w:t>
      </w:r>
      <w:r>
        <w:rPr>
          <w:rFonts w:hint="eastAsia" w:ascii="仿宋_GB2312" w:hAnsi="仿宋_GB2312" w:eastAsia="仿宋_GB2312" w:cs="仿宋_GB2312"/>
          <w:color w:val="auto"/>
          <w:sz w:val="32"/>
          <w:szCs w:val="32"/>
          <w:lang w:val="en-US" w:eastAsia="zh-Hans"/>
        </w:rPr>
        <w:t>广交会展馆</w:t>
      </w:r>
      <w:r>
        <w:rPr>
          <w:rFonts w:hint="eastAsia" w:ascii="仿宋_GB2312" w:hAnsi="仿宋_GB2312" w:eastAsia="仿宋_GB2312" w:cs="仿宋_GB2312"/>
          <w:color w:val="auto"/>
          <w:sz w:val="32"/>
          <w:szCs w:val="32"/>
          <w:lang w:val="en-US" w:eastAsia="zh-CN"/>
        </w:rPr>
        <w:t>B区</w:t>
      </w:r>
    </w:p>
    <w:p w14:paraId="0AADCCBA">
      <w:pPr>
        <w:numPr>
          <w:ilvl w:val="0"/>
          <w:numId w:val="1"/>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行业背景</w:t>
      </w:r>
    </w:p>
    <w:p w14:paraId="6A9EE111">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全会精神，对深化医药卫生体制改革作出系统谋划，明确实施健康优先发展战略、健全支持创新药和医疗器械发展机制等重大部署，推进我市医疗与健康产业协同发展，促使产业形成相互促进良性循环，最大限度地释放产业发展的综合效能，加大研发生产和产品推广应用力度，积极参与健康中国建设。官方平台——助推医疗与健康产业迈向高质量发展新阶段。</w:t>
      </w:r>
    </w:p>
    <w:p w14:paraId="03AD39C8">
      <w:pPr>
        <w:numPr>
          <w:ilvl w:val="0"/>
          <w:numId w:val="1"/>
        </w:numPr>
        <w:spacing w:line="360" w:lineRule="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展会优势 </w:t>
      </w:r>
    </w:p>
    <w:p w14:paraId="2423342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1.官方平台——助力医疗行业发展</w:t>
      </w:r>
    </w:p>
    <w:p w14:paraId="144F717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广州医博会是广州市人民政府主办的广州博览会平台孵化的专业品牌展，由广州市卫生健康委员会、广州市协作办公室联合指导举办。广州医博会得到了国家卫健委、广州市人民政府、广东省卫健委、广州市卫健委、市医保局、市工信局、市科技局等单位及领导的大力支持，自举办以来累计吸引超8万人次参展商、医院代表、专业观众、媒体等到会参观交流。</w:t>
      </w:r>
    </w:p>
    <w:p w14:paraId="0244772C">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2.湾区“首个”定位为医疗机构与企业之间的交流合的专业性品牌展会</w:t>
      </w:r>
    </w:p>
    <w:p w14:paraId="176466C2">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广州医博会承载着推动医疗行业创新发展、促进医企深度融合的重要使命，此次展会汇聚前沿医疗技术、创新产品，精心搭建交流平台，将助力医企打破壁垒，携手攻克行业难题，推动医疗成果转化，共同开启湾区医疗产业协同发展的崭新时代。</w:t>
      </w:r>
    </w:p>
    <w:p w14:paraId="00287D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3.精准对接——超百家医疗机构参展参会</w:t>
      </w:r>
    </w:p>
    <w:p w14:paraId="28EF21A5">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全国近百家医院参展，超500家医院参会，其中80％以上为公立医院，八月广州医博会已经在全国各地的医疗机构中形成了行业固定活动，是所有医疗机构来寻求合作的重要平台之一。</w:t>
      </w:r>
    </w:p>
    <w:p w14:paraId="7D08E1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4.卫健助力“政医企”联动共促</w:t>
      </w:r>
    </w:p>
    <w:p w14:paraId="57124F6E">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广州市卫健委发函邀请各地市卫健局、各区卫健局、各园区、医疗机构及企业等参展参会，为医企宣传及合作交流提供优质平台。</w:t>
      </w:r>
    </w:p>
    <w:p w14:paraId="2E57A1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5.采购发布——打造医企交易平台</w:t>
      </w:r>
    </w:p>
    <w:p w14:paraId="76BFB09B">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展会创新推出采购需求收集与发布机制，提前广泛收集各医疗机构的采购需求，并在展会期间集中发布，全力打造一站式医企对接交流交易平台，让医疗企业与医疗机构的供需精准匹配，有效提升交易效率。</w:t>
      </w:r>
    </w:p>
    <w:p w14:paraId="597A88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6.展区规划——打造医疗健康产业特色展区矩阵</w:t>
      </w:r>
    </w:p>
    <w:p w14:paraId="79C6EDA9">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在展区设置上，创新推出多个特色展区：国际药械品牌展区、港澳药械通展区、院内制剂成果转化展区、医疗器械成果转化展区、医工融合创新成果展区、广州市创新药械产品目录展区等等，全方位、多层次地展现医疗与健康产业的发展成果与创新方向，为产业发展提供新机遇与新动能。</w:t>
      </w:r>
    </w:p>
    <w:p w14:paraId="444A8499">
      <w:pPr>
        <w:pStyle w:val="3"/>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7.大咖云集——共话医疗健康未来</w:t>
      </w:r>
    </w:p>
    <w:p w14:paraId="264876F2">
      <w:pPr>
        <w:pStyle w:val="3"/>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充分利用广州作为全国重要医疗中心的区位优势，打造全国性的高端产业学术会议活动，邀请国家卫健委、广东省卫健委、省药监局、广州市卫健委、市医保局、市工信局、市科技局、市市场局、医疗机构及品牌企业等领导嘉宾代表赴会分享交流，解读行业政策，分享前沿技术与服务，深入探讨未来发展方向。</w:t>
      </w:r>
    </w:p>
    <w:p w14:paraId="31FA8499">
      <w:pPr>
        <w:numPr>
          <w:ilvl w:val="0"/>
          <w:numId w:val="1"/>
        </w:numPr>
        <w:spacing w:line="360" w:lineRule="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会议活动</w:t>
      </w:r>
    </w:p>
    <w:p w14:paraId="0EFAD43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充分利用广州作为全国重要医疗中心的区位优势，打造全国性的高端产业学术会议活动，邀请国家卫健委、广东省卫健委、省药监局、广州市卫健委、市医保局、市工信局、市科技局、市市场局、医疗机构及品牌企业等领导嘉宾代表赴会分享交流，解读行业政策，分享前沿技术与服务，深入探讨未来发展方向。</w:t>
      </w:r>
    </w:p>
    <w:p w14:paraId="27B3FF4D">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2025广州医疗与健康产业博览会启动仪式 </w:t>
      </w:r>
    </w:p>
    <w:p w14:paraId="1FEE2838">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全球药械企业技术交流大会</w:t>
      </w:r>
    </w:p>
    <w:p w14:paraId="56B03502">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药械供应保障配套服务座谈会</w:t>
      </w:r>
    </w:p>
    <w:p w14:paraId="7F308457">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皮肤健康与医疗美容发展大会</w:t>
      </w:r>
    </w:p>
    <w:p w14:paraId="35C74FB4">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临床研究高质量发展大会</w:t>
      </w:r>
    </w:p>
    <w:p w14:paraId="20FCF5F2">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医企协同创新发展之路演推介</w:t>
      </w:r>
    </w:p>
    <w:p w14:paraId="22761E42">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现代医院科研管理能力提升区域培训班</w:t>
      </w:r>
    </w:p>
    <w:p w14:paraId="0C193D28">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药械创新发展暨融投资交流会</w:t>
      </w:r>
    </w:p>
    <w:p w14:paraId="1C5F8A3F">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港澳药械通助力行业发展交流会</w:t>
      </w:r>
    </w:p>
    <w:p w14:paraId="085B1796">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临床试验机构运营管理经验交流大会</w:t>
      </w:r>
    </w:p>
    <w:p w14:paraId="0490B0D6">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全球中医药发展大会及系列专题会议</w:t>
      </w:r>
    </w:p>
    <w:p w14:paraId="0E3948AC">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医院集采需求发布会</w:t>
      </w:r>
    </w:p>
    <w:p w14:paraId="1A0EAAF5">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广州市各区生物医药产业政策宣讲</w:t>
      </w:r>
    </w:p>
    <w:p w14:paraId="24631A80">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医工融合 · 赋能智慧健康新发展交流大会</w:t>
      </w:r>
    </w:p>
    <w:p w14:paraId="39474228">
      <w:pPr>
        <w:keepNext w:val="0"/>
        <w:keepLines w:val="0"/>
        <w:pageBreakBefore w:val="0"/>
        <w:widowControl/>
        <w:numPr>
          <w:ilvl w:val="0"/>
          <w:numId w:val="2"/>
        </w:numPr>
        <w:suppressLineNumbers w:val="0"/>
        <w:kinsoku/>
        <w:wordWrap/>
        <w:overflowPunct/>
        <w:topLinePunct w:val="0"/>
        <w:autoSpaceDE/>
        <w:autoSpaceDN/>
        <w:bidi w:val="0"/>
        <w:adjustRightInd/>
        <w:snapToGrid/>
        <w:ind w:left="425" w:leftChars="0" w:hanging="425" w:firstLineChars="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Ai医学产业融合大会</w:t>
      </w:r>
    </w:p>
    <w:p w14:paraId="7596FB08">
      <w:pPr>
        <w:keepNext w:val="0"/>
        <w:keepLines w:val="0"/>
        <w:pageBreakBefore w:val="0"/>
        <w:widowControl/>
        <w:numPr>
          <w:numId w:val="0"/>
        </w:numPr>
        <w:suppressLineNumbers w:val="0"/>
        <w:kinsoku/>
        <w:wordWrap/>
        <w:overflowPunct/>
        <w:topLinePunct w:val="0"/>
        <w:autoSpaceDE/>
        <w:autoSpaceDN/>
        <w:bidi w:val="0"/>
        <w:adjustRightInd/>
        <w:snapToGrid/>
        <w:ind w:leftChars="0"/>
        <w:jc w:val="left"/>
        <w:textAlignment w:val="auto"/>
        <w:rPr>
          <w:rFonts w:hint="default" w:ascii="仿宋_GB2312" w:hAnsi="仿宋_GB2312" w:eastAsia="仿宋_GB2312" w:cs="仿宋_GB2312"/>
          <w:color w:val="auto"/>
          <w:kern w:val="2"/>
          <w:sz w:val="32"/>
          <w:szCs w:val="32"/>
          <w:lang w:val="en-US" w:eastAsia="zh-CN" w:bidi="ar-SA"/>
        </w:rPr>
      </w:pPr>
    </w:p>
    <w:p w14:paraId="77727A9C">
      <w:pPr>
        <w:spacing w:line="360" w:lineRule="auto"/>
        <w:rPr>
          <w:rFonts w:hint="eastAsia" w:ascii="仿宋_GB2312" w:hAnsi="仿宋_GB2312" w:eastAsia="仿宋_GB2312" w:cs="仿宋_GB2312"/>
          <w:b/>
          <w:bCs/>
          <w:color w:val="auto"/>
          <w:sz w:val="32"/>
          <w:szCs w:val="32"/>
          <w:lang w:val="en-US" w:eastAsia="zh-Hans"/>
        </w:rPr>
      </w:pPr>
    </w:p>
    <w:p w14:paraId="0EDEEB7C">
      <w:pPr>
        <w:spacing w:line="360" w:lineRule="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Hans"/>
        </w:rPr>
        <w:t>总展览面积20000平方米，</w:t>
      </w:r>
      <w:r>
        <w:rPr>
          <w:rFonts w:hint="eastAsia" w:ascii="仿宋_GB2312" w:hAnsi="仿宋_GB2312" w:eastAsia="仿宋_GB2312" w:cs="仿宋_GB2312"/>
          <w:b/>
          <w:bCs/>
          <w:color w:val="auto"/>
          <w:sz w:val="32"/>
          <w:szCs w:val="32"/>
          <w:lang w:val="en-US" w:eastAsia="zh-CN"/>
        </w:rPr>
        <w:t>共设有以下展区：</w:t>
      </w:r>
    </w:p>
    <w:p w14:paraId="0DFD30FC">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（一）港澳药械通展区</w:t>
      </w:r>
    </w:p>
    <w:p w14:paraId="2A244B19">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通过“港澳药械通”政策引入已在香港和澳门上市的药品和医疗器械以及前沿技术；</w:t>
      </w:r>
    </w:p>
    <w:p w14:paraId="1A3C4E9C">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（二）国际药械品牌展区</w:t>
      </w:r>
    </w:p>
    <w:p w14:paraId="1D941A41">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跨国药械研发和生产企业、创新药、生物制药、抗病毒药物、化学药、疫苗、生物技术、诊断试剂、医疗器械与设备等；</w:t>
      </w:r>
    </w:p>
    <w:p w14:paraId="69BC2BF8">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（三）临床研究产业展区</w:t>
      </w:r>
    </w:p>
    <w:p w14:paraId="5DC63CB5">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具有GCP资质的医疗机构、临床试验机构备案辅导咨询机构CRO、ARO、SMO、数据管理与生物统计及药物警戒公司、药械研发企业、保险、医学翻译、冷链物流等临床研究产品和服务供应商；</w:t>
      </w:r>
    </w:p>
    <w:p w14:paraId="73B14186">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（四）皮肤健康与医疗美容展区</w:t>
      </w:r>
    </w:p>
    <w:p w14:paraId="4CD6AA2B">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皮肤专科医院、整形医院、医疗美容设备与技术、射频设备、激光设备、烧伤治疗设备、</w:t>
      </w:r>
      <w:r>
        <w:rPr>
          <w:rFonts w:hint="eastAsia" w:ascii="仿宋_GB2312" w:hAnsi="仿宋_GB2312" w:eastAsia="仿宋_GB2312" w:cs="仿宋_GB2312"/>
          <w:b w:val="0"/>
          <w:bCs w:val="0"/>
          <w:color w:val="auto"/>
          <w:sz w:val="32"/>
          <w:szCs w:val="32"/>
          <w:lang w:val="en-US" w:eastAsia="zh-CN"/>
        </w:rPr>
        <w:t>药品、</w:t>
      </w:r>
      <w:r>
        <w:rPr>
          <w:rFonts w:hint="eastAsia" w:ascii="仿宋_GB2312" w:hAnsi="仿宋_GB2312" w:eastAsia="仿宋_GB2312" w:cs="仿宋_GB2312"/>
          <w:b w:val="0"/>
          <w:bCs w:val="0"/>
          <w:color w:val="auto"/>
          <w:sz w:val="32"/>
          <w:szCs w:val="32"/>
          <w:lang w:val="en-US" w:eastAsia="zh-Hans"/>
        </w:rPr>
        <w:t>烧伤康复用品、皮肤抗衰产品、皮肤健康产品及相关设施设备等；</w:t>
      </w:r>
    </w:p>
    <w:p w14:paraId="7BB86017">
      <w:pPr>
        <w:spacing w:line="360" w:lineRule="auto"/>
        <w:rPr>
          <w:rFonts w:hint="eastAsia" w:ascii="仿宋_GB2312" w:hAnsi="仿宋_GB2312" w:eastAsia="仿宋_GB2312" w:cs="仿宋_GB2312"/>
          <w:b w:val="0"/>
          <w:bCs w:val="0"/>
          <w:color w:val="FF0000"/>
          <w:sz w:val="32"/>
          <w:szCs w:val="32"/>
          <w:lang w:val="en-US" w:eastAsia="zh-Hans"/>
        </w:rPr>
      </w:pPr>
      <w:r>
        <w:rPr>
          <w:rFonts w:hint="eastAsia" w:ascii="仿宋_GB2312" w:hAnsi="仿宋_GB2312" w:eastAsia="仿宋_GB2312" w:cs="仿宋_GB2312"/>
          <w:b w:val="0"/>
          <w:bCs w:val="0"/>
          <w:color w:val="FF0000"/>
          <w:sz w:val="32"/>
          <w:szCs w:val="32"/>
          <w:lang w:val="en-US" w:eastAsia="zh-Hans"/>
        </w:rPr>
        <w:t>（五）中医药</w:t>
      </w:r>
      <w:r>
        <w:rPr>
          <w:rFonts w:hint="eastAsia" w:ascii="仿宋_GB2312" w:hAnsi="仿宋_GB2312" w:eastAsia="仿宋_GB2312" w:cs="仿宋_GB2312"/>
          <w:b w:val="0"/>
          <w:bCs w:val="0"/>
          <w:color w:val="FF0000"/>
          <w:sz w:val="32"/>
          <w:szCs w:val="32"/>
          <w:lang w:val="en-US" w:eastAsia="zh-CN"/>
        </w:rPr>
        <w:t>康养</w:t>
      </w:r>
      <w:bookmarkStart w:id="0" w:name="_GoBack"/>
      <w:bookmarkEnd w:id="0"/>
      <w:r>
        <w:rPr>
          <w:rFonts w:hint="eastAsia" w:ascii="仿宋_GB2312" w:hAnsi="仿宋_GB2312" w:eastAsia="仿宋_GB2312" w:cs="仿宋_GB2312"/>
          <w:b w:val="0"/>
          <w:bCs w:val="0"/>
          <w:color w:val="FF0000"/>
          <w:sz w:val="32"/>
          <w:szCs w:val="32"/>
          <w:lang w:val="en-US" w:eastAsia="zh-Hans"/>
        </w:rPr>
        <w:t>产业专区</w:t>
      </w:r>
    </w:p>
    <w:p w14:paraId="045B868C">
      <w:pPr>
        <w:spacing w:line="360" w:lineRule="auto"/>
        <w:rPr>
          <w:rFonts w:hint="eastAsia" w:ascii="仿宋_GB2312" w:hAnsi="仿宋_GB2312" w:eastAsia="仿宋_GB2312" w:cs="仿宋_GB2312"/>
          <w:b w:val="0"/>
          <w:bCs w:val="0"/>
          <w:color w:val="FF0000"/>
          <w:sz w:val="32"/>
          <w:szCs w:val="32"/>
          <w:lang w:val="en-US" w:eastAsia="zh-Hans"/>
        </w:rPr>
      </w:pPr>
      <w:r>
        <w:rPr>
          <w:rFonts w:hint="eastAsia" w:ascii="仿宋_GB2312" w:hAnsi="仿宋_GB2312" w:eastAsia="仿宋_GB2312" w:cs="仿宋_GB2312"/>
          <w:b w:val="0"/>
          <w:bCs w:val="0"/>
          <w:color w:val="FF0000"/>
          <w:sz w:val="32"/>
          <w:szCs w:val="32"/>
          <w:lang w:val="en-US" w:eastAsia="zh-Hans"/>
        </w:rPr>
        <w:t>中医院、中医药养生产品、中医馆、艾草制品及艾灸仪器设备、中医健康管理、中药材基地、中药饮片、中成药、中医药科技创新、纯中药保健产品、中医药关键技术装备、智慧中医、中医药老年健康产品、中医药文化、中医药检测研究机构及中医药科研成果等展示等；</w:t>
      </w:r>
    </w:p>
    <w:p w14:paraId="228B1364">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val="en-US" w:eastAsia="zh-Hans"/>
        </w:rPr>
        <w:t>）药械供应保障配套服务展区</w:t>
      </w:r>
    </w:p>
    <w:p w14:paraId="37C86296">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质量管理体系认证、质量控制及安全、药械仓储系统、冷链物流及相关设备、药品储藏、保险、知识产权事务法律服务等申报注册等。</w:t>
      </w:r>
    </w:p>
    <w:p w14:paraId="4DDE3B0E">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val="en-US" w:eastAsia="zh-Hans"/>
        </w:rPr>
        <w:t>）院内制剂成果转化展区</w:t>
      </w:r>
    </w:p>
    <w:p w14:paraId="2E315178">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医疗技术、药物研发、制剂等方面的创新成果，医疗机构与其他科研机构、企业、政府部门等的合作项目、合作成果，成果转化服务机构、承接医疗机构成果转化的研发单位、投融资机构等；</w:t>
      </w:r>
    </w:p>
    <w:p w14:paraId="395AC15E">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w:t>
      </w:r>
      <w:r>
        <w:rPr>
          <w:rFonts w:hint="eastAsia" w:ascii="仿宋_GB2312" w:hAnsi="仿宋_GB2312" w:eastAsia="仿宋_GB2312" w:cs="仿宋_GB2312"/>
          <w:b w:val="0"/>
          <w:bCs w:val="0"/>
          <w:color w:val="auto"/>
          <w:sz w:val="32"/>
          <w:szCs w:val="32"/>
          <w:lang w:val="en-US" w:eastAsia="zh-CN"/>
        </w:rPr>
        <w:t>八</w:t>
      </w:r>
      <w:r>
        <w:rPr>
          <w:rFonts w:hint="eastAsia" w:ascii="仿宋_GB2312" w:hAnsi="仿宋_GB2312" w:eastAsia="仿宋_GB2312" w:cs="仿宋_GB2312"/>
          <w:b w:val="0"/>
          <w:bCs w:val="0"/>
          <w:color w:val="auto"/>
          <w:sz w:val="32"/>
          <w:szCs w:val="32"/>
          <w:lang w:val="en-US" w:eastAsia="zh-Hans"/>
        </w:rPr>
        <w:t>）医疗器械成果转化展区</w:t>
      </w:r>
    </w:p>
    <w:p w14:paraId="0F85A95B">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医用电子、医学影像设备、医疗器械设计与制造、医疗零部件、医院建设、病房护理及辅助设备、医用耗材及敷料、体外诊断、基因检测、分子诊断、POCT、康复辅助、智能医疗和智能可穿戴产品等‌。</w:t>
      </w:r>
    </w:p>
    <w:p w14:paraId="44612B8D">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w:t>
      </w:r>
      <w:r>
        <w:rPr>
          <w:rFonts w:hint="eastAsia" w:ascii="仿宋_GB2312" w:hAnsi="仿宋_GB2312" w:eastAsia="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lang w:val="en-US" w:eastAsia="zh-Hans"/>
        </w:rPr>
        <w:t>）医工融合创新成果展区</w:t>
      </w:r>
    </w:p>
    <w:p w14:paraId="30022D0F">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医学+信息、医学+制造、医学+材料、‌医疗器械和设备、‌医疗技术和信息化、产学研用协同创新成果、科研项目、技术转化、新产品开发等创新成果的产业化和实际应用等；</w:t>
      </w:r>
    </w:p>
    <w:p w14:paraId="273A520F">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w:t>
      </w:r>
      <w:r>
        <w:rPr>
          <w:rFonts w:hint="eastAsia" w:ascii="仿宋_GB2312" w:hAnsi="仿宋_GB2312" w:eastAsia="仿宋_GB2312" w:cs="仿宋_GB2312"/>
          <w:b w:val="0"/>
          <w:bCs w:val="0"/>
          <w:color w:val="auto"/>
          <w:sz w:val="32"/>
          <w:szCs w:val="32"/>
          <w:lang w:val="en-US" w:eastAsia="zh-CN"/>
        </w:rPr>
        <w:t>十</w:t>
      </w:r>
      <w:r>
        <w:rPr>
          <w:rFonts w:hint="eastAsia" w:ascii="仿宋_GB2312" w:hAnsi="仿宋_GB2312" w:eastAsia="仿宋_GB2312" w:cs="仿宋_GB2312"/>
          <w:b w:val="0"/>
          <w:bCs w:val="0"/>
          <w:color w:val="auto"/>
          <w:sz w:val="32"/>
          <w:szCs w:val="32"/>
          <w:lang w:val="en-US" w:eastAsia="zh-Hans"/>
        </w:rPr>
        <w:t>）广州市创新药械产品展区</w:t>
      </w:r>
    </w:p>
    <w:p w14:paraId="6FC94D9B">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广州市创新药械产品目录企业，7款药品，17款医疗器械；</w:t>
      </w:r>
    </w:p>
    <w:p w14:paraId="52988294">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（十</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Hans"/>
        </w:rPr>
        <w:t>）高端医疗实验设备展区</w:t>
      </w:r>
    </w:p>
    <w:p w14:paraId="5B38EE2E">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实验室设备及机械、实验室家具、分析仪器、分析试剂、显微镜和光学图像处理、生物计算与生物信息学、生物成像系统、纯水系统、洁净技术、消毒通道、恒温系统等；</w:t>
      </w:r>
    </w:p>
    <w:p w14:paraId="6A36E2E4">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（十</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val="en-US" w:eastAsia="zh-Hans"/>
        </w:rPr>
        <w:t>）医疗新技术展区</w:t>
      </w:r>
    </w:p>
    <w:p w14:paraId="2049EC27">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干细胞、生物技术、生物医药、检验医学技术、3D打印设备与技术、AI医疗、手术机器人、人工智能、远程医疗等；</w:t>
      </w:r>
    </w:p>
    <w:p w14:paraId="1D8124B2">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（十</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Hans"/>
        </w:rPr>
        <w:t>）创新特色与成果展示</w:t>
      </w:r>
    </w:p>
    <w:p w14:paraId="66271F6C">
      <w:pPr>
        <w:spacing w:line="360" w:lineRule="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广州市医疗信息数据中台展示、研究型病房展示等；</w:t>
      </w:r>
    </w:p>
    <w:p w14:paraId="78AFBCB9">
      <w:pPr>
        <w:spacing w:line="360" w:lineRule="auto"/>
      </w:pPr>
    </w:p>
    <w:p w14:paraId="421031F3">
      <w:pPr>
        <w:spacing w:line="360" w:lineRule="auto"/>
        <w:rPr>
          <w:rFonts w:hint="eastAsia"/>
          <w:lang w:val="en-US" w:eastAsia="zh-Hans"/>
        </w:rPr>
      </w:pPr>
    </w:p>
    <w:p w14:paraId="0860778C">
      <w:pPr>
        <w:spacing w:line="360" w:lineRule="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观众范围</w:t>
      </w:r>
    </w:p>
    <w:p w14:paraId="28BBACB4">
      <w:pPr>
        <w:numPr>
          <w:ilvl w:val="0"/>
          <w:numId w:val="0"/>
        </w:numPr>
        <w:spacing w:line="360" w:lineRule="auto"/>
        <w:rPr>
          <w:rFonts w:hint="eastAsia" w:ascii="Times New Roman" w:hAnsi="Times New Roman" w:eastAsia="仿宋_GB2312" w:cs="Times New Roman"/>
          <w:bCs/>
          <w:color w:val="FF0000"/>
          <w:kern w:val="0"/>
          <w:sz w:val="32"/>
          <w:szCs w:val="32"/>
          <w:highlight w:val="none"/>
          <w:lang w:val="en-US" w:eastAsia="zh-CN" w:bidi="ar-SA"/>
        </w:rPr>
      </w:pPr>
      <w:r>
        <w:rPr>
          <w:rFonts w:hint="eastAsia" w:ascii="Times New Roman" w:hAnsi="Times New Roman" w:eastAsia="仿宋_GB2312" w:cs="Times New Roman"/>
          <w:bCs/>
          <w:color w:val="FF0000"/>
          <w:kern w:val="0"/>
          <w:sz w:val="32"/>
          <w:szCs w:val="32"/>
          <w:highlight w:val="none"/>
          <w:lang w:val="en-US" w:eastAsia="zh-CN" w:bidi="ar-SA"/>
        </w:rPr>
        <w:t>政府单位：卫健委、药监局、医保局、科技局、工信局、民政局、发改委等政府部门领导及代表;</w:t>
      </w:r>
    </w:p>
    <w:p w14:paraId="73B96E63">
      <w:pPr>
        <w:numPr>
          <w:ilvl w:val="0"/>
          <w:numId w:val="0"/>
        </w:numPr>
        <w:spacing w:line="360" w:lineRule="auto"/>
        <w:rPr>
          <w:rFonts w:hint="eastAsia" w:ascii="Times New Roman" w:hAnsi="Times New Roman" w:eastAsia="仿宋_GB2312" w:cs="Times New Roman"/>
          <w:bCs/>
          <w:color w:val="FF0000"/>
          <w:kern w:val="0"/>
          <w:sz w:val="32"/>
          <w:szCs w:val="32"/>
          <w:highlight w:val="none"/>
          <w:lang w:val="en-US" w:eastAsia="zh-CN" w:bidi="ar-SA"/>
        </w:rPr>
      </w:pPr>
      <w:r>
        <w:rPr>
          <w:rFonts w:hint="eastAsia" w:ascii="Times New Roman" w:hAnsi="Times New Roman" w:eastAsia="仿宋_GB2312" w:cs="Times New Roman"/>
          <w:bCs/>
          <w:color w:val="FF0000"/>
          <w:kern w:val="0"/>
          <w:sz w:val="32"/>
          <w:szCs w:val="32"/>
          <w:highlight w:val="none"/>
          <w:lang w:val="en-US" w:eastAsia="zh-CN" w:bidi="ar-SA"/>
        </w:rPr>
        <w:t>行业机构：医院及医疗机构、行业商/协/学会、科研机构、医学院校、投融资机构、康养机构、医疗健康等；</w:t>
      </w:r>
    </w:p>
    <w:p w14:paraId="28BD63CB">
      <w:pPr>
        <w:numPr>
          <w:ilvl w:val="0"/>
          <w:numId w:val="0"/>
        </w:numPr>
        <w:spacing w:line="360" w:lineRule="auto"/>
        <w:rPr>
          <w:rFonts w:hint="default" w:ascii="Times New Roman" w:hAnsi="Times New Roman" w:eastAsia="仿宋_GB2312" w:cs="Times New Roman"/>
          <w:bCs/>
          <w:color w:val="auto"/>
          <w:kern w:val="0"/>
          <w:sz w:val="32"/>
          <w:szCs w:val="32"/>
          <w:highlight w:val="none"/>
          <w:lang w:val="en-US" w:eastAsia="zh-CN" w:bidi="ar-SA"/>
        </w:rPr>
      </w:pPr>
      <w:r>
        <w:rPr>
          <w:rFonts w:hint="eastAsia" w:ascii="Times New Roman" w:hAnsi="Times New Roman" w:eastAsia="仿宋_GB2312" w:cs="Times New Roman"/>
          <w:bCs/>
          <w:color w:val="FF0000"/>
          <w:kern w:val="0"/>
          <w:sz w:val="32"/>
          <w:szCs w:val="32"/>
          <w:highlight w:val="none"/>
          <w:lang w:val="en-US" w:eastAsia="zh-CN" w:bidi="ar-SA"/>
        </w:rPr>
        <w:t>其他：社会组织、医疗渠道商、</w:t>
      </w:r>
      <w:r>
        <w:rPr>
          <w:rFonts w:hint="eastAsia" w:eastAsia="仿宋_GB2312" w:cs="Times New Roman"/>
          <w:bCs/>
          <w:color w:val="FF0000"/>
          <w:kern w:val="0"/>
          <w:sz w:val="32"/>
          <w:szCs w:val="32"/>
          <w:highlight w:val="none"/>
          <w:lang w:val="en-US" w:eastAsia="zh-CN" w:bidi="ar-SA"/>
        </w:rPr>
        <w:t>药械企业代表、</w:t>
      </w:r>
      <w:r>
        <w:rPr>
          <w:rFonts w:hint="eastAsia" w:ascii="Times New Roman" w:hAnsi="Times New Roman" w:eastAsia="仿宋_GB2312" w:cs="Times New Roman"/>
          <w:bCs/>
          <w:color w:val="FF0000"/>
          <w:kern w:val="0"/>
          <w:sz w:val="32"/>
          <w:szCs w:val="32"/>
          <w:highlight w:val="none"/>
          <w:lang w:val="en-US" w:eastAsia="zh-CN" w:bidi="ar-SA"/>
        </w:rPr>
        <w:t>医疗器械/材料分销商、经销商代理、创业者、媒体代表等。</w:t>
      </w:r>
    </w:p>
    <w:p w14:paraId="47C4DF59">
      <w:pPr>
        <w:numPr>
          <w:ilvl w:val="0"/>
          <w:numId w:val="0"/>
        </w:numPr>
        <w:spacing w:line="360" w:lineRule="auto"/>
        <w:rPr>
          <w:rFonts w:hint="default" w:ascii="仿宋_GB2312" w:hAnsi="仿宋_GB2312" w:eastAsia="仿宋_GB2312" w:cs="仿宋_GB2312"/>
          <w:b w:val="0"/>
          <w:bCs w:val="0"/>
          <w:color w:val="auto"/>
          <w:sz w:val="32"/>
          <w:szCs w:val="32"/>
          <w:lang w:val="en-US" w:eastAsia="zh-CN"/>
        </w:rPr>
      </w:pPr>
    </w:p>
    <w:p w14:paraId="7D817605">
      <w:pPr>
        <w:spacing w:line="360" w:lineRule="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联系人：刘小姐 18198925695</w:t>
      </w:r>
    </w:p>
    <w:p w14:paraId="0B782DCB">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地址：广州市海珠区新港东路1022号保利世贸E座3205-320</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室</w:t>
      </w:r>
    </w:p>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embedRegular r:id="rId1" w:fontKey="{88C24FA6-7BA1-40AF-B493-402A9779B15C}"/>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A00002BF" w:usb1="78CF7CFB" w:usb2="00000016" w:usb3="00000000" w:csb0="6006009F" w:csb1="DFD7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62834"/>
    <w:multiLevelType w:val="singleLevel"/>
    <w:tmpl w:val="9E362834"/>
    <w:lvl w:ilvl="0" w:tentative="0">
      <w:start w:val="1"/>
      <w:numFmt w:val="chineseCounting"/>
      <w:suff w:val="nothing"/>
      <w:lvlText w:val="%1、"/>
      <w:lvlJc w:val="left"/>
      <w:rPr>
        <w:rFonts w:hint="eastAsia"/>
      </w:rPr>
    </w:lvl>
  </w:abstractNum>
  <w:abstractNum w:abstractNumId="1">
    <w:nsid w:val="72893461"/>
    <w:multiLevelType w:val="singleLevel"/>
    <w:tmpl w:val="72893461"/>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GUxMWM4M2MwN2FjZDFkZjQzNjU4N2M2MWU1MjEifQ=="/>
  </w:docVars>
  <w:rsids>
    <w:rsidRoot w:val="00000000"/>
    <w:rsid w:val="02434A25"/>
    <w:rsid w:val="02691AE2"/>
    <w:rsid w:val="05D9091D"/>
    <w:rsid w:val="07BF686A"/>
    <w:rsid w:val="07C9793D"/>
    <w:rsid w:val="0BD95485"/>
    <w:rsid w:val="0CB437FC"/>
    <w:rsid w:val="0DCE08EE"/>
    <w:rsid w:val="1117134E"/>
    <w:rsid w:val="117B2B3A"/>
    <w:rsid w:val="11AA463D"/>
    <w:rsid w:val="127669D8"/>
    <w:rsid w:val="13C24A51"/>
    <w:rsid w:val="1EEE2B9E"/>
    <w:rsid w:val="1FFF041D"/>
    <w:rsid w:val="23700025"/>
    <w:rsid w:val="24E16D01"/>
    <w:rsid w:val="2960742B"/>
    <w:rsid w:val="29D27190"/>
    <w:rsid w:val="2C2515C3"/>
    <w:rsid w:val="2D031489"/>
    <w:rsid w:val="2EBE5600"/>
    <w:rsid w:val="2EDA6A9F"/>
    <w:rsid w:val="31AA7D38"/>
    <w:rsid w:val="355B718F"/>
    <w:rsid w:val="36A54032"/>
    <w:rsid w:val="379CA704"/>
    <w:rsid w:val="37AF03C3"/>
    <w:rsid w:val="3B422BA4"/>
    <w:rsid w:val="3BB763C5"/>
    <w:rsid w:val="3C6F2C93"/>
    <w:rsid w:val="3C737721"/>
    <w:rsid w:val="3DB2FDBF"/>
    <w:rsid w:val="3E622809"/>
    <w:rsid w:val="3FBFBCEC"/>
    <w:rsid w:val="406B3BF6"/>
    <w:rsid w:val="41B61F28"/>
    <w:rsid w:val="424741EF"/>
    <w:rsid w:val="43F77F05"/>
    <w:rsid w:val="4595887B"/>
    <w:rsid w:val="48BC628C"/>
    <w:rsid w:val="49496A9F"/>
    <w:rsid w:val="4F26F6DD"/>
    <w:rsid w:val="53A871A3"/>
    <w:rsid w:val="5BB35463"/>
    <w:rsid w:val="5D7E0497"/>
    <w:rsid w:val="62861C13"/>
    <w:rsid w:val="65242442"/>
    <w:rsid w:val="65D84B3F"/>
    <w:rsid w:val="65FFCEC3"/>
    <w:rsid w:val="694110E9"/>
    <w:rsid w:val="6CFB2BE5"/>
    <w:rsid w:val="6DFCDD84"/>
    <w:rsid w:val="6ED3B3F0"/>
    <w:rsid w:val="6FEE0768"/>
    <w:rsid w:val="6FEFC888"/>
    <w:rsid w:val="71D04977"/>
    <w:rsid w:val="7357A4C0"/>
    <w:rsid w:val="73BFA8E0"/>
    <w:rsid w:val="73D783BB"/>
    <w:rsid w:val="74770088"/>
    <w:rsid w:val="76DE3816"/>
    <w:rsid w:val="7B0811C6"/>
    <w:rsid w:val="7BFD7E80"/>
    <w:rsid w:val="7CDB5685"/>
    <w:rsid w:val="7DE3DA8D"/>
    <w:rsid w:val="7F37424E"/>
    <w:rsid w:val="7F77D861"/>
    <w:rsid w:val="7FAF0A34"/>
    <w:rsid w:val="7FDD2129"/>
    <w:rsid w:val="7FE62700"/>
    <w:rsid w:val="7FFF3865"/>
    <w:rsid w:val="8D794C1F"/>
    <w:rsid w:val="97FF8E94"/>
    <w:rsid w:val="9BFF4C71"/>
    <w:rsid w:val="ABC57C7F"/>
    <w:rsid w:val="B7E1C149"/>
    <w:rsid w:val="BB7C5619"/>
    <w:rsid w:val="BFA7BC75"/>
    <w:rsid w:val="BFEFF2F1"/>
    <w:rsid w:val="C3FC4FCF"/>
    <w:rsid w:val="CCFEF0DB"/>
    <w:rsid w:val="D7CFC483"/>
    <w:rsid w:val="DDB87197"/>
    <w:rsid w:val="DDDE3EEB"/>
    <w:rsid w:val="DF6D8A8F"/>
    <w:rsid w:val="E2F7E980"/>
    <w:rsid w:val="E7995FBE"/>
    <w:rsid w:val="EEEFBF26"/>
    <w:rsid w:val="EEEFD0AE"/>
    <w:rsid w:val="EFDE56DD"/>
    <w:rsid w:val="F3BF494B"/>
    <w:rsid w:val="F7AAB245"/>
    <w:rsid w:val="F7DDFB37"/>
    <w:rsid w:val="F7FCAF6C"/>
    <w:rsid w:val="F97C6588"/>
    <w:rsid w:val="FABBFD61"/>
    <w:rsid w:val="FBBFFBC2"/>
    <w:rsid w:val="FBDE4C55"/>
    <w:rsid w:val="FCD5AEB0"/>
    <w:rsid w:val="FDC66240"/>
    <w:rsid w:val="FDFE1440"/>
    <w:rsid w:val="FEB15E06"/>
    <w:rsid w:val="FF66B346"/>
    <w:rsid w:val="FFBEE57B"/>
    <w:rsid w:val="FFFA4A5B"/>
    <w:rsid w:val="FFFDCBFE"/>
    <w:rsid w:val="FFFFD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autoRedefine/>
    <w:qFormat/>
    <w:uiPriority w:val="0"/>
    <w:rPr>
      <w:color w:val="0000FF"/>
      <w:u w:val="single"/>
    </w:rPr>
  </w:style>
  <w:style w:type="paragraph" w:customStyle="1" w:styleId="8">
    <w:name w:val="正文缩进1"/>
    <w:basedOn w:val="1"/>
    <w:qFormat/>
    <w:uiPriority w:val="0"/>
    <w:pPr>
      <w:ind w:firstLine="200" w:firstLineChars="200"/>
    </w:pPr>
    <w:rPr>
      <w:rFonts w:eastAsia="楷体_GB2312"/>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相邻">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1997</Words>
  <Characters>2030</Characters>
  <Lines>0</Lines>
  <Paragraphs>0</Paragraphs>
  <TotalTime>46</TotalTime>
  <ScaleCrop>false</ScaleCrop>
  <LinksUpToDate>false</LinksUpToDate>
  <CharactersWithSpaces>2032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2023-01-08T08:42:00Z</dcterms:created>
  <dc:creator>SAMSUNG</dc:creator>
  <cp:lastModifiedBy>刘</cp:lastModifiedBy>
  <cp:lastPrinted>2024-03-09T01:52:00Z</cp:lastPrinted>
  <dcterms:modified xsi:type="dcterms:W3CDTF">2025-03-04T06:46:44Z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C035263BEF174FF48358719393DC2F49_13</vt:lpwstr>
  </property>
  <property fmtid="{D5CDD505-2E9C-101B-9397-08002B2CF9AE}" pid="4" name="KSOTemplateDocerSaveRecord">
    <vt:lpwstr>eyJoZGlkIjoiMTE4NWViZjVkOTViYTgwYTUwZDFlMDE5N2RjOTY5ZGIiLCJ1c2VySWQiOiI0NTA0NzMzNDIifQ==</vt:lpwstr>
  </property>
</Properties>
</file>