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ind w:right="58"/>
        <w:spacing w:before="166" w:line="198" w:lineRule="auto"/>
        <w:outlineLvl w:val="0"/>
        <w:jc w:val="right"/>
        <w:rPr>
          <w:sz w:val="40"/>
          <w:szCs w:val="40"/>
        </w:rPr>
      </w:pPr>
      <w:r>
        <w:rPr>
          <w:sz w:val="40"/>
          <w:szCs w:val="40"/>
          <w:b/>
          <w:bCs/>
          <w:color w:val="2F5597"/>
          <w:spacing w:val="-21"/>
        </w:rPr>
        <w:t>2</w:t>
      </w:r>
      <w:r>
        <w:rPr>
          <w:sz w:val="40"/>
          <w:szCs w:val="40"/>
          <w:b/>
          <w:bCs/>
          <w:color w:val="2F5597"/>
          <w:spacing w:val="-44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0</w:t>
      </w:r>
      <w:r>
        <w:rPr>
          <w:sz w:val="40"/>
          <w:szCs w:val="40"/>
          <w:b/>
          <w:bCs/>
          <w:color w:val="2F5597"/>
          <w:spacing w:val="-48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2</w:t>
      </w:r>
      <w:r>
        <w:rPr>
          <w:sz w:val="40"/>
          <w:szCs w:val="40"/>
          <w:b/>
          <w:bCs/>
          <w:color w:val="2F5597"/>
          <w:spacing w:val="-51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5</w:t>
      </w:r>
      <w:r>
        <w:rPr>
          <w:sz w:val="40"/>
          <w:szCs w:val="40"/>
          <w:b/>
          <w:bCs/>
          <w:color w:val="2F5597"/>
          <w:spacing w:val="-38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年</w:t>
      </w:r>
      <w:r>
        <w:rPr>
          <w:sz w:val="40"/>
          <w:szCs w:val="40"/>
          <w:b/>
          <w:bCs/>
          <w:color w:val="2F5597"/>
          <w:spacing w:val="-49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9</w:t>
      </w:r>
      <w:r>
        <w:rPr>
          <w:sz w:val="40"/>
          <w:szCs w:val="40"/>
          <w:b/>
          <w:bCs/>
          <w:color w:val="2F5597"/>
          <w:spacing w:val="-37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月</w:t>
      </w:r>
      <w:r>
        <w:rPr>
          <w:sz w:val="40"/>
          <w:szCs w:val="40"/>
          <w:b/>
          <w:bCs/>
          <w:color w:val="2F5597"/>
          <w:spacing w:val="-49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4</w:t>
      </w:r>
      <w:r>
        <w:rPr>
          <w:sz w:val="40"/>
          <w:szCs w:val="40"/>
          <w:b/>
          <w:bCs/>
          <w:color w:val="2F5597"/>
          <w:spacing w:val="-38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-</w:t>
      </w:r>
      <w:r>
        <w:rPr>
          <w:sz w:val="40"/>
          <w:szCs w:val="40"/>
          <w:b/>
          <w:bCs/>
          <w:color w:val="2F5597"/>
          <w:spacing w:val="-47"/>
        </w:rPr>
        <w:t xml:space="preserve"> </w:t>
      </w:r>
      <w:r>
        <w:rPr>
          <w:sz w:val="40"/>
          <w:szCs w:val="40"/>
          <w:b/>
          <w:bCs/>
          <w:color w:val="2F5597"/>
          <w:spacing w:val="-21"/>
        </w:rPr>
        <w:t>6 日</w:t>
      </w:r>
    </w:p>
    <w:p>
      <w:pPr>
        <w:ind w:left="6698"/>
        <w:spacing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color w:val="2F5597"/>
          <w:spacing w:val="27"/>
        </w:rPr>
        <w:t>新疆国际会展中心</w:t>
      </w:r>
    </w:p>
    <w:p>
      <w:pPr>
        <w:ind w:left="89"/>
        <w:spacing w:before="178" w:line="228" w:lineRule="auto"/>
        <w:rPr>
          <w:rFonts w:ascii="Arial" w:hAnsi="Arial" w:eastAsia="Arial" w:cs="Arial"/>
          <w:sz w:val="92"/>
          <w:szCs w:val="92"/>
        </w:rPr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1938919</wp:posOffset>
            </wp:positionH>
            <wp:positionV relativeFrom="paragraph">
              <wp:posOffset>209342</wp:posOffset>
            </wp:positionV>
            <wp:extent cx="2433827" cy="550164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33827" cy="550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sz w:val="92"/>
          <w:szCs w:val="92"/>
          <w:color w:val="BE5E8E"/>
          <w:position w:val="-18"/>
        </w:rPr>
        <w:drawing>
          <wp:inline distT="0" distB="0" distL="0" distR="0">
            <wp:extent cx="426719" cy="637031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6719" cy="637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sz w:val="92"/>
          <w:szCs w:val="92"/>
          <w:color w:val="BE5E8E"/>
        </w:rPr>
        <w:t>2025</w:t>
      </w:r>
    </w:p>
    <w:p>
      <w:pPr>
        <w:pStyle w:val="BodyText"/>
        <w:ind w:left="96"/>
        <w:spacing w:before="365" w:line="163" w:lineRule="auto"/>
        <w:rPr>
          <w:sz w:val="71"/>
          <w:szCs w:val="71"/>
        </w:rPr>
      </w:pPr>
      <w:r>
        <w:rPr>
          <w:sz w:val="71"/>
          <w:szCs w:val="71"/>
          <w:spacing w:val="9"/>
        </w:rPr>
        <w:t>新疆石油及化工工业博览会</w:t>
      </w:r>
    </w:p>
    <w:p>
      <w:pPr>
        <w:ind w:left="209"/>
        <w:spacing w:line="422" w:lineRule="exact"/>
        <w:rPr>
          <w:rFonts w:ascii="Arial" w:hAnsi="Arial" w:eastAsia="Arial" w:cs="Arial"/>
          <w:sz w:val="31"/>
          <w:szCs w:val="31"/>
        </w:rPr>
      </w:pPr>
      <w:r>
        <w:rPr>
          <w:rFonts w:ascii="Arial" w:hAnsi="Arial" w:eastAsia="Arial" w:cs="Arial"/>
          <w:sz w:val="31"/>
          <w:szCs w:val="31"/>
          <w:position w:val="5"/>
        </w:rPr>
        <w:t>Xinjiang</w:t>
      </w:r>
      <w:r>
        <w:rPr>
          <w:rFonts w:ascii="Arial" w:hAnsi="Arial" w:eastAsia="Arial" w:cs="Arial"/>
          <w:sz w:val="31"/>
          <w:szCs w:val="31"/>
          <w:spacing w:val="29"/>
          <w:position w:val="5"/>
        </w:rPr>
        <w:t xml:space="preserve"> </w:t>
      </w:r>
      <w:r>
        <w:rPr>
          <w:rFonts w:ascii="Arial" w:hAnsi="Arial" w:eastAsia="Arial" w:cs="Arial"/>
          <w:sz w:val="31"/>
          <w:szCs w:val="31"/>
          <w:position w:val="5"/>
        </w:rPr>
        <w:t>Petroleum</w:t>
      </w:r>
      <w:r>
        <w:rPr>
          <w:rFonts w:ascii="Arial" w:hAnsi="Arial" w:eastAsia="Arial" w:cs="Arial"/>
          <w:sz w:val="31"/>
          <w:szCs w:val="31"/>
          <w:spacing w:val="20"/>
          <w:position w:val="5"/>
        </w:rPr>
        <w:t xml:space="preserve"> </w:t>
      </w:r>
      <w:r>
        <w:rPr>
          <w:rFonts w:ascii="Arial" w:hAnsi="Arial" w:eastAsia="Arial" w:cs="Arial"/>
          <w:sz w:val="31"/>
          <w:szCs w:val="31"/>
          <w:position w:val="5"/>
        </w:rPr>
        <w:t>and</w:t>
      </w:r>
      <w:r>
        <w:rPr>
          <w:rFonts w:ascii="Arial" w:hAnsi="Arial" w:eastAsia="Arial" w:cs="Arial"/>
          <w:sz w:val="31"/>
          <w:szCs w:val="31"/>
          <w:spacing w:val="20"/>
          <w:position w:val="5"/>
        </w:rPr>
        <w:t xml:space="preserve"> </w:t>
      </w:r>
      <w:r>
        <w:rPr>
          <w:rFonts w:ascii="Arial" w:hAnsi="Arial" w:eastAsia="Arial" w:cs="Arial"/>
          <w:sz w:val="31"/>
          <w:szCs w:val="31"/>
          <w:position w:val="5"/>
        </w:rPr>
        <w:t>Chemical</w:t>
      </w:r>
      <w:r>
        <w:rPr>
          <w:rFonts w:ascii="Arial" w:hAnsi="Arial" w:eastAsia="Arial" w:cs="Arial"/>
          <w:sz w:val="31"/>
          <w:szCs w:val="31"/>
          <w:spacing w:val="20"/>
          <w:position w:val="5"/>
        </w:rPr>
        <w:t xml:space="preserve">  </w:t>
      </w:r>
      <w:r>
        <w:rPr>
          <w:rFonts w:ascii="SimHei" w:hAnsi="SimHei" w:eastAsia="SimHei" w:cs="SimHei"/>
          <w:sz w:val="31"/>
          <w:szCs w:val="31"/>
          <w:position w:val="5"/>
        </w:rPr>
        <w:t>Industry</w:t>
      </w:r>
      <w:r>
        <w:rPr>
          <w:rFonts w:ascii="SimHei" w:hAnsi="SimHei" w:eastAsia="SimHei" w:cs="SimHei"/>
          <w:sz w:val="31"/>
          <w:szCs w:val="31"/>
          <w:spacing w:val="20"/>
          <w:position w:val="5"/>
        </w:rPr>
        <w:t xml:space="preserve"> </w:t>
      </w:r>
      <w:r>
        <w:rPr>
          <w:rFonts w:ascii="Arial" w:hAnsi="Arial" w:eastAsia="Arial" w:cs="Arial"/>
          <w:sz w:val="31"/>
          <w:szCs w:val="31"/>
          <w:position w:val="5"/>
        </w:rPr>
        <w:t>Expo</w:t>
      </w:r>
    </w:p>
    <w:p>
      <w:pPr>
        <w:spacing w:before="115"/>
        <w:rPr/>
      </w:pPr>
      <w:r/>
    </w:p>
    <w:p>
      <w:pPr>
        <w:spacing w:before="114"/>
        <w:rPr/>
      </w:pPr>
      <w:r/>
    </w:p>
    <w:p>
      <w:pPr>
        <w:sectPr>
          <w:pgSz w:w="11910" w:h="16840"/>
          <w:pgMar w:top="1431" w:right="1093" w:bottom="0" w:left="1213" w:header="0" w:footer="0" w:gutter="0"/>
          <w:cols w:equalWidth="0" w:num="1">
            <w:col w:w="9603" w:space="0"/>
          </w:cols>
        </w:sectPr>
        <w:rPr/>
      </w:pPr>
    </w:p>
    <w:p>
      <w:pPr>
        <w:ind w:left="355"/>
        <w:spacing w:before="49" w:line="222" w:lineRule="auto"/>
        <w:outlineLvl w:val="1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b/>
          <w:bCs/>
          <w:color w:val="0F53E0"/>
          <w:spacing w:val="-4"/>
        </w:rPr>
        <w:t>指导单位</w:t>
      </w:r>
    </w:p>
    <w:p>
      <w:pPr>
        <w:pStyle w:val="BodyText"/>
        <w:ind w:left="341"/>
        <w:spacing w:before="134" w:line="183" w:lineRule="auto"/>
        <w:rPr/>
      </w:pPr>
      <w:r>
        <w:rPr>
          <w:color w:val="262626"/>
          <w:spacing w:val="-1"/>
        </w:rPr>
        <w:t>中国石油和化学工业联合会化工新材料专业委员会</w:t>
      </w:r>
    </w:p>
    <w:p>
      <w:pPr>
        <w:ind w:left="342"/>
        <w:spacing w:before="125" w:line="187" w:lineRule="auto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b/>
          <w:bCs/>
          <w:color w:val="0F53E0"/>
          <w:spacing w:val="-4"/>
        </w:rPr>
        <w:t>联合举办单位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4"/>
        <w:spacing w:before="47" w:line="221" w:lineRule="auto"/>
        <w:outlineLvl w:val="1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b/>
          <w:bCs/>
          <w:color w:val="0F53E0"/>
          <w:spacing w:val="-4"/>
        </w:rPr>
        <w:t>协办单位</w:t>
      </w:r>
    </w:p>
    <w:p>
      <w:pPr>
        <w:pStyle w:val="BodyText"/>
        <w:spacing w:before="135" w:line="184" w:lineRule="auto"/>
        <w:rPr/>
      </w:pPr>
      <w:r>
        <w:rPr>
          <w:color w:val="262626"/>
          <w:spacing w:val="-1"/>
        </w:rPr>
        <w:t>乌鲁木齐市化工行业协会</w:t>
      </w:r>
    </w:p>
    <w:p>
      <w:pPr>
        <w:spacing w:line="184" w:lineRule="auto"/>
        <w:sectPr>
          <w:type w:val="continuous"/>
          <w:pgSz w:w="11910" w:h="16840"/>
          <w:pgMar w:top="1431" w:right="1093" w:bottom="0" w:left="1213" w:header="0" w:footer="0" w:gutter="0"/>
          <w:cols w:equalWidth="0" w:num="2">
            <w:col w:w="4937" w:space="100"/>
            <w:col w:w="4566" w:space="0"/>
          </w:cols>
        </w:sectPr>
        <w:rPr/>
      </w:pPr>
    </w:p>
    <w:p>
      <w:pPr>
        <w:spacing w:line="106" w:lineRule="exact"/>
        <w:rPr/>
      </w:pPr>
      <w:r/>
    </w:p>
    <w:p>
      <w:pPr>
        <w:spacing w:line="106" w:lineRule="exact"/>
        <w:sectPr>
          <w:type w:val="continuous"/>
          <w:pgSz w:w="11910" w:h="16840"/>
          <w:pgMar w:top="1431" w:right="1093" w:bottom="0" w:left="1213" w:header="0" w:footer="0" w:gutter="0"/>
          <w:cols w:equalWidth="0" w:num="1">
            <w:col w:w="9603" w:space="0"/>
          </w:cols>
        </w:sectPr>
        <w:rPr/>
      </w:pPr>
    </w:p>
    <w:p>
      <w:pPr>
        <w:pStyle w:val="BodyText"/>
        <w:ind w:left="341"/>
        <w:spacing w:before="35" w:line="183" w:lineRule="auto"/>
        <w:rPr/>
      </w:pPr>
      <w:r>
        <w:rPr>
          <w:color w:val="262626"/>
          <w:spacing w:val="-1"/>
        </w:rPr>
        <w:t>新疆维吾尔自治区石油和化学工业协会</w:t>
      </w:r>
    </w:p>
    <w:p>
      <w:pPr>
        <w:ind w:left="344"/>
        <w:spacing w:before="93" w:line="222" w:lineRule="auto"/>
        <w:outlineLvl w:val="1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b/>
          <w:bCs/>
          <w:color w:val="0F53E0"/>
          <w:spacing w:val="-6"/>
        </w:rPr>
        <w:t>支持单位</w:t>
      </w:r>
    </w:p>
    <w:p>
      <w:pPr>
        <w:pStyle w:val="BodyText"/>
        <w:ind w:left="350"/>
        <w:spacing w:before="118" w:line="183" w:lineRule="auto"/>
        <w:rPr/>
      </w:pPr>
      <w:r>
        <w:rPr>
          <w:color w:val="262626"/>
          <w:spacing w:val="-1"/>
        </w:rPr>
        <w:t>新疆生产建设兵团工业和信息化局</w:t>
      </w:r>
    </w:p>
    <w:p>
      <w:pPr>
        <w:pStyle w:val="BodyText"/>
        <w:ind w:left="351"/>
        <w:spacing w:before="70" w:line="184" w:lineRule="auto"/>
        <w:rPr/>
      </w:pPr>
      <w:r>
        <w:rPr>
          <w:color w:val="262626"/>
          <w:spacing w:val="-1"/>
        </w:rPr>
        <w:t>乌尔禾区商务和工业和信息化局</w:t>
      </w:r>
    </w:p>
    <w:p>
      <w:pPr>
        <w:pStyle w:val="BodyText"/>
        <w:ind w:left="359"/>
        <w:spacing w:before="71" w:line="183" w:lineRule="auto"/>
        <w:rPr/>
      </w:pPr>
      <w:r>
        <w:rPr>
          <w:color w:val="262626"/>
          <w:spacing w:val="-1"/>
        </w:rPr>
        <w:t>阿拉尔经济技术开发区管理委员会</w:t>
      </w:r>
    </w:p>
    <w:p>
      <w:pPr>
        <w:pStyle w:val="BodyText"/>
        <w:ind w:left="349" w:right="406" w:firstLine="1"/>
        <w:spacing w:before="69" w:line="238" w:lineRule="auto"/>
        <w:rPr/>
      </w:pPr>
      <w:r>
        <w:rPr>
          <w:color w:val="262626"/>
          <w:spacing w:val="-1"/>
        </w:rPr>
        <w:t>可克达拉经济技术开发区管理委员会</w:t>
      </w:r>
      <w:r>
        <w:rPr>
          <w:color w:val="262626"/>
          <w:spacing w:val="11"/>
        </w:rPr>
        <w:t xml:space="preserve"> </w:t>
      </w:r>
      <w:r>
        <w:rPr>
          <w:color w:val="262626"/>
          <w:spacing w:val="-1"/>
        </w:rPr>
        <w:t>奎屯-独山子经济技术开发区管委会</w:t>
      </w:r>
      <w:r>
        <w:rPr>
          <w:color w:val="262626"/>
          <w:spacing w:val="4"/>
        </w:rPr>
        <w:t xml:space="preserve">   </w:t>
      </w:r>
      <w:r>
        <w:rPr>
          <w:color w:val="262626"/>
          <w:spacing w:val="-1"/>
        </w:rPr>
        <w:t>沙湾市发展和改革委员会</w:t>
      </w:r>
    </w:p>
    <w:p>
      <w:pPr>
        <w:pStyle w:val="BodyText"/>
        <w:ind w:left="359"/>
        <w:spacing w:before="1" w:line="179" w:lineRule="exact"/>
        <w:rPr/>
      </w:pPr>
      <w:r>
        <w:rPr>
          <w:color w:val="262626"/>
          <w:spacing w:val="-2"/>
          <w:position w:val="-1"/>
        </w:rPr>
        <w:t>哈密市科学技术局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ind w:left="104"/>
        <w:spacing w:before="37" w:line="183" w:lineRule="auto"/>
        <w:rPr/>
      </w:pPr>
      <w:r>
        <w:rPr>
          <w:color w:val="262626"/>
          <w:spacing w:val="-1"/>
        </w:rPr>
        <w:t>新疆维吾尔自治区化学学会</w:t>
      </w:r>
    </w:p>
    <w:p>
      <w:pPr>
        <w:spacing w:line="393" w:lineRule="auto"/>
        <w:rPr>
          <w:rFonts w:ascii="Arial"/>
          <w:sz w:val="21"/>
        </w:rPr>
      </w:pPr>
      <w:r/>
    </w:p>
    <w:p>
      <w:pPr>
        <w:pStyle w:val="BodyText"/>
        <w:ind w:left="1" w:right="370"/>
        <w:spacing w:before="78" w:line="232" w:lineRule="auto"/>
        <w:rPr/>
      </w:pPr>
      <w:r>
        <w:rPr>
          <w:color w:val="262626"/>
          <w:spacing w:val="-1"/>
        </w:rPr>
        <w:t>新疆生产建设兵团环境保护产业协会</w:t>
      </w:r>
      <w:r>
        <w:rPr>
          <w:color w:val="262626"/>
          <w:spacing w:val="12"/>
        </w:rPr>
        <w:t xml:space="preserve"> </w:t>
      </w:r>
      <w:r>
        <w:rPr>
          <w:color w:val="262626"/>
          <w:spacing w:val="-1"/>
        </w:rPr>
        <w:t>新疆维吾尔自治区自动化学会</w:t>
      </w:r>
    </w:p>
    <w:p>
      <w:pPr>
        <w:pStyle w:val="BodyText"/>
        <w:ind w:left="2" w:right="910" w:hanging="2"/>
        <w:spacing w:before="6" w:line="233" w:lineRule="auto"/>
        <w:rPr/>
      </w:pPr>
      <w:r>
        <w:rPr>
          <w:color w:val="262626"/>
          <w:spacing w:val="-1"/>
        </w:rPr>
        <w:t>第十三师新星市科学技术协会</w:t>
      </w:r>
      <w:r>
        <w:rPr>
          <w:color w:val="262626"/>
          <w:spacing w:val="10"/>
        </w:rPr>
        <w:t xml:space="preserve"> </w:t>
      </w:r>
      <w:r>
        <w:rPr>
          <w:color w:val="262626"/>
          <w:spacing w:val="-1"/>
        </w:rPr>
        <w:t>克拉玛依市工商业联合会</w:t>
      </w:r>
    </w:p>
    <w:p>
      <w:pPr>
        <w:pStyle w:val="BodyText"/>
        <w:ind w:left="1"/>
        <w:spacing w:before="3" w:line="183" w:lineRule="auto"/>
        <w:rPr/>
      </w:pPr>
      <w:r>
        <w:rPr>
          <w:color w:val="262626"/>
          <w:spacing w:val="-1"/>
        </w:rPr>
        <w:t>全联石油业商会</w:t>
      </w:r>
    </w:p>
    <w:p>
      <w:pPr>
        <w:pStyle w:val="BodyText"/>
        <w:ind w:left="16" w:right="1630" w:hanging="14"/>
        <w:spacing w:before="63" w:line="208" w:lineRule="auto"/>
        <w:rPr/>
      </w:pPr>
      <w:r>
        <w:rPr>
          <w:color w:val="262626"/>
          <w:spacing w:val="-1"/>
        </w:rPr>
        <w:t>乌鲁木齐市外贸商会</w:t>
      </w:r>
      <w:r>
        <w:rPr>
          <w:color w:val="262626"/>
          <w:spacing w:val="4"/>
        </w:rPr>
        <w:t xml:space="preserve"> </w:t>
      </w:r>
      <w:r>
        <w:rPr>
          <w:color w:val="262626"/>
          <w:spacing w:val="-3"/>
        </w:rPr>
        <w:t>山西省化学工业协会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24" w:lineRule="auto"/>
        <w:rPr>
          <w:rFonts w:ascii="Arial"/>
          <w:sz w:val="21"/>
        </w:rPr>
      </w:pPr>
      <w:r/>
    </w:p>
    <w:p>
      <w:pPr>
        <w:spacing w:line="325" w:lineRule="auto"/>
        <w:rPr>
          <w:rFonts w:ascii="Arial"/>
          <w:sz w:val="21"/>
        </w:rPr>
      </w:pPr>
      <w:r/>
    </w:p>
    <w:p>
      <w:pPr>
        <w:pStyle w:val="BodyText"/>
        <w:spacing w:before="78" w:line="183" w:lineRule="auto"/>
        <w:rPr/>
      </w:pPr>
      <w:r>
        <w:rPr>
          <w:color w:val="262626"/>
          <w:spacing w:val="-1"/>
        </w:rPr>
        <w:t>河北省石油和化学工业协会</w:t>
      </w:r>
    </w:p>
    <w:p>
      <w:pPr>
        <w:pStyle w:val="BodyText"/>
        <w:ind w:left="2"/>
        <w:spacing w:before="72" w:line="236" w:lineRule="auto"/>
        <w:rPr/>
      </w:pPr>
      <w:r>
        <w:rPr>
          <w:color w:val="262626"/>
          <w:spacing w:val="-1"/>
        </w:rPr>
        <w:t>甘肃省工业经济和信息化研究院</w:t>
      </w:r>
      <w:r>
        <w:rPr>
          <w:color w:val="262626"/>
          <w:spacing w:val="9"/>
        </w:rPr>
        <w:t xml:space="preserve"> </w:t>
      </w:r>
      <w:r>
        <w:rPr>
          <w:color w:val="262626"/>
          <w:spacing w:val="-1"/>
        </w:rPr>
        <w:t>宁夏回族自治区环境科学学会</w:t>
      </w:r>
    </w:p>
    <w:p>
      <w:pPr>
        <w:pStyle w:val="BodyText"/>
        <w:ind w:right="360"/>
        <w:spacing w:before="2" w:line="236" w:lineRule="auto"/>
        <w:rPr/>
      </w:pPr>
      <w:r>
        <w:rPr>
          <w:color w:val="262626"/>
          <w:spacing w:val="-1"/>
        </w:rPr>
        <w:t>河北省石油和化学工业协会</w:t>
      </w:r>
      <w:r>
        <w:rPr>
          <w:color w:val="262626"/>
          <w:spacing w:val="8"/>
        </w:rPr>
        <w:t xml:space="preserve"> </w:t>
      </w:r>
      <w:r>
        <w:rPr>
          <w:color w:val="262626"/>
          <w:spacing w:val="-1"/>
        </w:rPr>
        <w:t>贵州省化学工业协会</w:t>
      </w:r>
    </w:p>
    <w:p>
      <w:pPr>
        <w:pStyle w:val="BodyText"/>
        <w:spacing w:before="1" w:line="184" w:lineRule="auto"/>
        <w:rPr/>
      </w:pPr>
      <w:r>
        <w:rPr>
          <w:color w:val="262626"/>
          <w:spacing w:val="-1"/>
        </w:rPr>
        <w:t>东营市科学技术协会</w:t>
      </w:r>
    </w:p>
    <w:p>
      <w:pPr>
        <w:spacing w:line="184" w:lineRule="auto"/>
        <w:sectPr>
          <w:type w:val="continuous"/>
          <w:pgSz w:w="11910" w:h="16840"/>
          <w:pgMar w:top="1431" w:right="1093" w:bottom="0" w:left="1213" w:header="0" w:footer="0" w:gutter="0"/>
          <w:cols w:equalWidth="0" w:num="3">
            <w:col w:w="3635" w:space="100"/>
            <w:col w:w="3250" w:space="100"/>
            <w:col w:w="2519" w:space="0"/>
          </w:cols>
        </w:sectPr>
        <w:rPr/>
      </w:pPr>
    </w:p>
    <w:p>
      <w:pPr>
        <w:pStyle w:val="BodyText"/>
        <w:ind w:left="367"/>
        <w:spacing w:before="208" w:line="183" w:lineRule="auto"/>
        <w:outlineLvl w:val="1"/>
        <w:rPr>
          <w:sz w:val="24"/>
          <w:szCs w:val="24"/>
        </w:rPr>
      </w:pPr>
      <w:r>
        <w:rPr>
          <w:sz w:val="24"/>
          <w:szCs w:val="24"/>
          <w:b/>
          <w:bCs/>
          <w:color w:val="0F53E0"/>
          <w:spacing w:val="-1"/>
        </w:rPr>
        <w:t>承办单位</w:t>
      </w:r>
    </w:p>
    <w:p>
      <w:pPr>
        <w:pStyle w:val="BodyText"/>
        <w:ind w:left="351"/>
        <w:spacing w:before="42" w:line="184" w:lineRule="auto"/>
        <w:rPr/>
      </w:pPr>
      <w:r>
        <w:rPr>
          <w:color w:val="262626"/>
          <w:spacing w:val="-1"/>
        </w:rPr>
        <w:t>新疆北展东方会展服务有限公司</w:t>
      </w:r>
    </w:p>
    <w:p>
      <w:pPr>
        <w:spacing w:before="162" w:line="3654" w:lineRule="exact"/>
        <w:rPr/>
      </w:pPr>
      <w:r>
        <w:rPr>
          <w:position w:val="-73"/>
        </w:rPr>
        <w:drawing>
          <wp:inline distT="0" distB="0" distL="0" distR="0">
            <wp:extent cx="6068301" cy="2320317"/>
            <wp:effectExtent l="0" t="0" r="0" b="0"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068301" cy="2320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197"/>
        <w:spacing w:before="130" w:line="634" w:lineRule="exact"/>
        <w:rPr/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2759847</wp:posOffset>
            </wp:positionH>
            <wp:positionV relativeFrom="paragraph">
              <wp:posOffset>101309</wp:posOffset>
            </wp:positionV>
            <wp:extent cx="346710" cy="371475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6710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4080595</wp:posOffset>
            </wp:positionH>
            <wp:positionV relativeFrom="paragraph">
              <wp:posOffset>95894</wp:posOffset>
            </wp:positionV>
            <wp:extent cx="442698" cy="344838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2698" cy="3448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2"/>
        </w:rPr>
        <w:drawing>
          <wp:inline distT="0" distB="0" distL="0" distR="0">
            <wp:extent cx="402590" cy="402590"/>
            <wp:effectExtent l="0" t="0" r="0" b="0"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750"/>
        <w:spacing w:before="75" w:line="189" w:lineRule="auto"/>
        <w:rPr>
          <w:rFonts w:ascii="SimHei" w:hAnsi="SimHei" w:eastAsia="SimHei" w:cs="SimHei"/>
          <w:sz w:val="16"/>
          <w:szCs w:val="16"/>
        </w:rPr>
      </w:pPr>
      <w:r>
        <w:rPr>
          <w:rFonts w:ascii="SimHei" w:hAnsi="SimHei" w:eastAsia="SimHei" w:cs="SimHei"/>
          <w:sz w:val="16"/>
          <w:szCs w:val="16"/>
          <w:b/>
          <w:bCs/>
          <w:spacing w:val="8"/>
        </w:rPr>
        <w:t>展示面积约30000</w:t>
      </w:r>
      <w:r>
        <w:rPr>
          <w:rFonts w:ascii="SimSun" w:hAnsi="SimSun" w:eastAsia="SimSun" w:cs="SimSun"/>
          <w:sz w:val="16"/>
          <w:szCs w:val="16"/>
          <w:b/>
          <w:bCs/>
          <w:spacing w:val="8"/>
        </w:rPr>
        <w:t>㎡</w:t>
      </w:r>
      <w:r>
        <w:rPr>
          <w:rFonts w:ascii="SimSun" w:hAnsi="SimSun" w:eastAsia="SimSun" w:cs="SimSun"/>
          <w:sz w:val="16"/>
          <w:szCs w:val="16"/>
          <w:spacing w:val="6"/>
        </w:rPr>
        <w:t xml:space="preserve">          </w:t>
      </w:r>
      <w:r>
        <w:rPr>
          <w:rFonts w:ascii="SimHei" w:hAnsi="SimHei" w:eastAsia="SimHei" w:cs="SimHei"/>
          <w:sz w:val="16"/>
          <w:szCs w:val="16"/>
          <w:b/>
          <w:bCs/>
          <w:spacing w:val="8"/>
        </w:rPr>
        <w:t>参展商约460+</w:t>
      </w:r>
      <w:r>
        <w:rPr>
          <w:rFonts w:ascii="SimHei" w:hAnsi="SimHei" w:eastAsia="SimHei" w:cs="SimHei"/>
          <w:sz w:val="16"/>
          <w:szCs w:val="16"/>
          <w:spacing w:val="5"/>
        </w:rPr>
        <w:t xml:space="preserve">           </w:t>
      </w:r>
      <w:r>
        <w:rPr>
          <w:rFonts w:ascii="SimHei" w:hAnsi="SimHei" w:eastAsia="SimHei" w:cs="SimHei"/>
          <w:sz w:val="16"/>
          <w:szCs w:val="16"/>
          <w:b/>
          <w:bCs/>
          <w:spacing w:val="8"/>
        </w:rPr>
        <w:t>专</w:t>
      </w:r>
      <w:r>
        <w:rPr>
          <w:rFonts w:ascii="SimHei" w:hAnsi="SimHei" w:eastAsia="SimHei" w:cs="SimHei"/>
          <w:sz w:val="16"/>
          <w:szCs w:val="16"/>
          <w:b/>
          <w:bCs/>
          <w:spacing w:val="7"/>
        </w:rPr>
        <w:t>业观众约20000人</w:t>
      </w:r>
    </w:p>
    <w:p>
      <w:pPr>
        <w:spacing w:line="189" w:lineRule="auto"/>
        <w:sectPr>
          <w:type w:val="continuous"/>
          <w:pgSz w:w="11910" w:h="16840"/>
          <w:pgMar w:top="1431" w:right="1093" w:bottom="0" w:left="1213" w:header="0" w:footer="0" w:gutter="0"/>
          <w:cols w:equalWidth="0" w:num="1">
            <w:col w:w="9603" w:space="0"/>
          </w:cols>
        </w:sectPr>
        <w:rPr>
          <w:rFonts w:ascii="SimHei" w:hAnsi="SimHei" w:eastAsia="SimHei" w:cs="SimHei"/>
          <w:sz w:val="16"/>
          <w:szCs w:val="16"/>
        </w:rPr>
      </w:pPr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6" w:lineRule="auto"/>
        <w:rPr>
          <w:rFonts w:ascii="Arial"/>
          <w:sz w:val="21"/>
        </w:rPr>
      </w:pPr>
      <w:r/>
    </w:p>
    <w:p>
      <w:pPr>
        <w:pStyle w:val="BodyText"/>
        <w:ind w:left="1243"/>
        <w:spacing w:before="185" w:line="438" w:lineRule="exact"/>
        <w:rPr>
          <w:sz w:val="43"/>
          <w:szCs w:val="43"/>
        </w:rPr>
      </w:pPr>
      <w:r>
        <w:rPr>
          <w:sz w:val="43"/>
          <w:szCs w:val="43"/>
          <w:position w:val="-2"/>
        </w:rPr>
        <w:drawing>
          <wp:inline distT="0" distB="0" distL="0" distR="0">
            <wp:extent cx="214884" cy="210312"/>
            <wp:effectExtent l="0" t="0" r="0" b="0"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4884" cy="210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3"/>
          <w:szCs w:val="43"/>
          <w:spacing w:val="53"/>
          <w:position w:val="-1"/>
        </w:rPr>
        <w:t xml:space="preserve"> </w:t>
      </w:r>
      <w:r>
        <w:rPr>
          <w:sz w:val="43"/>
          <w:szCs w:val="43"/>
          <w:spacing w:val="-10"/>
          <w:w w:val="93"/>
          <w:position w:val="-1"/>
        </w:rPr>
        <w:t>展会介绍</w:t>
      </w:r>
    </w:p>
    <w:p>
      <w:pPr>
        <w:ind w:firstLine="1771"/>
        <w:spacing w:before="115" w:line="65" w:lineRule="exact"/>
        <w:rPr/>
      </w:pPr>
      <w:r>
        <w:rPr>
          <w:position w:val="-1"/>
        </w:rPr>
        <w:drawing>
          <wp:inline distT="0" distB="0" distL="0" distR="0">
            <wp:extent cx="5843321" cy="41275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843321" cy="4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977" w:right="934" w:firstLine="449"/>
        <w:spacing w:before="245" w:line="216" w:lineRule="auto"/>
        <w:jc w:val="both"/>
        <w:rPr>
          <w:sz w:val="19"/>
          <w:szCs w:val="19"/>
        </w:rPr>
      </w:pPr>
      <w:r>
        <w:rPr>
          <w:sz w:val="19"/>
          <w:szCs w:val="19"/>
          <w:spacing w:val="23"/>
        </w:rPr>
        <w:t>新疆地处亚欧大陆腹地， 临近中亚、南亚、西亚各国，</w:t>
      </w:r>
      <w:r>
        <w:rPr>
          <w:sz w:val="19"/>
          <w:szCs w:val="19"/>
          <w:spacing w:val="2"/>
        </w:rPr>
        <w:t xml:space="preserve"> </w:t>
      </w:r>
      <w:r>
        <w:rPr>
          <w:sz w:val="19"/>
          <w:szCs w:val="19"/>
          <w:spacing w:val="23"/>
        </w:rPr>
        <w:t>连通国内国际两个13亿人口的大市场，</w:t>
      </w:r>
      <w:r>
        <w:rPr>
          <w:sz w:val="19"/>
          <w:szCs w:val="19"/>
          <w:spacing w:val="-8"/>
        </w:rPr>
        <w:t xml:space="preserve"> </w:t>
      </w:r>
      <w:r>
        <w:rPr>
          <w:sz w:val="19"/>
          <w:szCs w:val="19"/>
          <w:spacing w:val="23"/>
        </w:rPr>
        <w:t>是我</w:t>
      </w:r>
      <w:r>
        <w:rPr>
          <w:sz w:val="19"/>
          <w:szCs w:val="19"/>
        </w:rPr>
        <w:t xml:space="preserve"> </w:t>
      </w:r>
      <w:r>
        <w:rPr>
          <w:sz w:val="19"/>
          <w:szCs w:val="19"/>
          <w:spacing w:val="25"/>
        </w:rPr>
        <w:t>国对外开放的重要门户和基地。按照中央决策部署，</w:t>
      </w:r>
      <w:r>
        <w:rPr>
          <w:sz w:val="19"/>
          <w:szCs w:val="19"/>
          <w:spacing w:val="-4"/>
        </w:rPr>
        <w:t xml:space="preserve"> </w:t>
      </w:r>
      <w:r>
        <w:rPr>
          <w:sz w:val="19"/>
          <w:szCs w:val="19"/>
          <w:spacing w:val="25"/>
        </w:rPr>
        <w:t>作为我国重要的能源资源战略通道，</w:t>
      </w:r>
      <w:r>
        <w:rPr>
          <w:sz w:val="19"/>
          <w:szCs w:val="19"/>
          <w:spacing w:val="-7"/>
        </w:rPr>
        <w:t xml:space="preserve"> </w:t>
      </w:r>
      <w:r>
        <w:rPr>
          <w:sz w:val="19"/>
          <w:szCs w:val="19"/>
          <w:spacing w:val="25"/>
        </w:rPr>
        <w:t>新疆已逐渐成</w:t>
      </w:r>
      <w:r>
        <w:rPr>
          <w:sz w:val="19"/>
          <w:szCs w:val="19"/>
        </w:rPr>
        <w:t xml:space="preserve">  </w:t>
      </w:r>
      <w:r>
        <w:rPr>
          <w:sz w:val="19"/>
          <w:szCs w:val="19"/>
          <w:spacing w:val="25"/>
        </w:rPr>
        <w:t>为我国重要的大型油气生产、炼油化工、石油储备和工程技术服务保障基地。</w:t>
      </w:r>
    </w:p>
    <w:p>
      <w:pPr>
        <w:pStyle w:val="BodyText"/>
        <w:ind w:left="972" w:right="959" w:firstLine="454"/>
        <w:spacing w:before="303" w:line="217" w:lineRule="auto"/>
        <w:jc w:val="both"/>
        <w:rPr>
          <w:sz w:val="19"/>
          <w:szCs w:val="19"/>
        </w:rPr>
      </w:pPr>
      <w:r>
        <w:rPr>
          <w:sz w:val="19"/>
          <w:szCs w:val="19"/>
          <w:spacing w:val="23"/>
        </w:rPr>
        <w:t>油气产业不仅是新疆工业的重要支柱， 同时，</w:t>
      </w:r>
      <w:r>
        <w:rPr>
          <w:sz w:val="19"/>
          <w:szCs w:val="19"/>
          <w:spacing w:val="2"/>
        </w:rPr>
        <w:t xml:space="preserve"> </w:t>
      </w:r>
      <w:r>
        <w:rPr>
          <w:sz w:val="19"/>
          <w:szCs w:val="19"/>
          <w:spacing w:val="23"/>
        </w:rPr>
        <w:t>在保障国家能源安全、服务“一带一路” 建设中发挥</w:t>
      </w:r>
      <w:r>
        <w:rPr>
          <w:sz w:val="19"/>
          <w:szCs w:val="19"/>
        </w:rPr>
        <w:t xml:space="preserve"> </w:t>
      </w:r>
      <w:r>
        <w:rPr>
          <w:sz w:val="19"/>
          <w:szCs w:val="19"/>
          <w:spacing w:val="26"/>
        </w:rPr>
        <w:t>着不可替代的作用。中央新疆工作座谈会以来， 中央、自治区、中国</w:t>
      </w:r>
      <w:r>
        <w:rPr>
          <w:sz w:val="19"/>
          <w:szCs w:val="19"/>
          <w:spacing w:val="25"/>
        </w:rPr>
        <w:t>石油出台一系列促进新疆跨越式发</w:t>
      </w:r>
      <w:r>
        <w:rPr>
          <w:sz w:val="19"/>
          <w:szCs w:val="19"/>
        </w:rPr>
        <w:t xml:space="preserve">  </w:t>
      </w:r>
      <w:r>
        <w:rPr>
          <w:sz w:val="19"/>
          <w:szCs w:val="19"/>
          <w:spacing w:val="26"/>
        </w:rPr>
        <w:t>展和长治久安政策措施， 为新疆稳步发展提供了强大动力和极为有利</w:t>
      </w:r>
      <w:r>
        <w:rPr>
          <w:sz w:val="19"/>
          <w:szCs w:val="19"/>
          <w:spacing w:val="25"/>
        </w:rPr>
        <w:t>的发展环境。随着国家援疆工作深</w:t>
      </w:r>
      <w:r>
        <w:rPr>
          <w:sz w:val="19"/>
          <w:szCs w:val="19"/>
        </w:rPr>
        <w:t xml:space="preserve">  </w:t>
      </w:r>
      <w:r>
        <w:rPr>
          <w:sz w:val="19"/>
          <w:szCs w:val="19"/>
          <w:spacing w:val="23"/>
        </w:rPr>
        <w:t>入推进和丝绸之路经济带战略的提出，</w:t>
      </w:r>
      <w:r>
        <w:rPr>
          <w:sz w:val="19"/>
          <w:szCs w:val="19"/>
          <w:spacing w:val="-7"/>
        </w:rPr>
        <w:t xml:space="preserve"> </w:t>
      </w:r>
      <w:r>
        <w:rPr>
          <w:sz w:val="19"/>
          <w:szCs w:val="19"/>
          <w:spacing w:val="23"/>
        </w:rPr>
        <w:t>新疆石油天然气装备生产</w:t>
      </w:r>
      <w:r>
        <w:rPr>
          <w:sz w:val="19"/>
          <w:szCs w:val="19"/>
          <w:spacing w:val="22"/>
        </w:rPr>
        <w:t>和新技术研发迎来前所未有的发展机遇和</w:t>
      </w:r>
      <w:r>
        <w:rPr>
          <w:sz w:val="19"/>
          <w:szCs w:val="19"/>
        </w:rPr>
        <w:t xml:space="preserve"> </w:t>
      </w:r>
      <w:r>
        <w:rPr>
          <w:sz w:val="19"/>
          <w:szCs w:val="19"/>
          <w:spacing w:val="14"/>
        </w:rPr>
        <w:t>广阔的市场空间。</w:t>
      </w:r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2768605</wp:posOffset>
            </wp:positionH>
            <wp:positionV relativeFrom="paragraph">
              <wp:posOffset>81387</wp:posOffset>
            </wp:positionV>
            <wp:extent cx="1892302" cy="1191772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92302" cy="1191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4838705</wp:posOffset>
            </wp:positionH>
            <wp:positionV relativeFrom="paragraph">
              <wp:posOffset>81393</wp:posOffset>
            </wp:positionV>
            <wp:extent cx="1892303" cy="1191772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92303" cy="1191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0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pStyle w:val="BodyText"/>
        <w:ind w:left="2046"/>
        <w:spacing w:before="90" w:line="187" w:lineRule="auto"/>
        <w:outlineLvl w:val="2"/>
        <w:rPr>
          <w:sz w:val="21"/>
          <w:szCs w:val="21"/>
        </w:rPr>
      </w:pPr>
      <w:r>
        <w:pict>
          <v:shape id="_x0000_s2" style="position:absolute;margin-left:268.744pt;margin-top:3.52966pt;mso-position-vertical-relative:text;mso-position-horizontal-relative:text;width:44.4pt;height:16.05pt;z-index:2516664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/>
                    <w:spacing w:before="19" w:line="187" w:lineRule="auto"/>
                    <w:outlineLvl w:val="2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b/>
                      <w:bCs/>
                      <w:color w:val="FFFFFF"/>
                      <w:spacing w:val="1"/>
                    </w:rPr>
                    <w:t>内容丰富</w:t>
                  </w:r>
                </w:p>
              </w:txbxContent>
            </v:textbox>
          </v:shape>
        </w:pict>
      </w:r>
      <w:r>
        <w:pict>
          <v:shape id="_x0000_s4" style="position:absolute;margin-left:429.993pt;margin-top:3.56204pt;mso-position-vertical-relative:text;mso-position-horizontal-relative:text;width:44.95pt;height:16pt;z-index:2516654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/>
                    <w:spacing w:before="20" w:line="186" w:lineRule="auto"/>
                    <w:outlineLvl w:val="2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b/>
                      <w:bCs/>
                      <w:color w:val="FFFFFF"/>
                      <w:spacing w:val="4"/>
                    </w:rPr>
                    <w:t>专业论坛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685805</wp:posOffset>
            </wp:positionH>
            <wp:positionV relativeFrom="paragraph">
              <wp:posOffset>-954938</wp:posOffset>
            </wp:positionV>
            <wp:extent cx="1892303" cy="1191772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92303" cy="1191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1"/>
          <w:szCs w:val="21"/>
          <w:b/>
          <w:bCs/>
          <w:color w:val="FFFFFF"/>
          <w:spacing w:val="5"/>
        </w:rPr>
        <w:t>规模宏大</w:t>
      </w:r>
    </w:p>
    <w:p>
      <w:pPr>
        <w:spacing w:line="287" w:lineRule="auto"/>
        <w:rPr>
          <w:rFonts w:ascii="Arial"/>
          <w:sz w:val="21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178730</wp:posOffset>
            </wp:positionV>
            <wp:extent cx="6025896" cy="2308095"/>
            <wp:effectExtent l="0" t="0" r="0" b="0"/>
            <wp:wrapNone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025896" cy="2308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87" w:lineRule="auto"/>
        <w:rPr>
          <w:rFonts w:ascii="Arial"/>
          <w:sz w:val="21"/>
        </w:rPr>
      </w:pPr>
      <w:r/>
    </w:p>
    <w:p>
      <w:pPr>
        <w:pStyle w:val="BodyText"/>
        <w:ind w:left="8201"/>
        <w:spacing w:before="185" w:line="441" w:lineRule="exact"/>
        <w:rPr>
          <w:rFonts w:ascii="Arial" w:hAnsi="Arial" w:eastAsia="Arial" w:cs="Arial"/>
          <w:sz w:val="43"/>
          <w:szCs w:val="43"/>
        </w:rPr>
      </w:pPr>
      <w:r>
        <w:rPr>
          <w:sz w:val="43"/>
          <w:szCs w:val="43"/>
          <w:spacing w:val="-22"/>
          <w:w w:val="90"/>
          <w:position w:val="-2"/>
        </w:rPr>
        <w:t>线下广告宣传</w:t>
      </w:r>
      <w:r>
        <w:rPr>
          <w:sz w:val="43"/>
          <w:szCs w:val="43"/>
          <w:spacing w:val="60"/>
          <w:position w:val="-2"/>
        </w:rPr>
        <w:t xml:space="preserve"> </w:t>
      </w:r>
      <w:r>
        <w:rPr>
          <w:rFonts w:ascii="Arial" w:hAnsi="Arial" w:eastAsia="Arial" w:cs="Arial"/>
          <w:sz w:val="43"/>
          <w:szCs w:val="43"/>
          <w:color w:val="FFC000"/>
          <w:spacing w:val="-22"/>
          <w:w w:val="90"/>
          <w:position w:val="-2"/>
        </w:rPr>
        <w:t>uu</w:t>
      </w:r>
    </w:p>
    <w:p>
      <w:pPr>
        <w:spacing w:line="330" w:lineRule="auto"/>
        <w:rPr>
          <w:rFonts w:ascii="Arial"/>
          <w:sz w:val="21"/>
        </w:rPr>
      </w:pPr>
      <w:r/>
    </w:p>
    <w:p>
      <w:pPr>
        <w:ind w:firstLine="9564"/>
        <w:spacing w:line="1944" w:lineRule="exact"/>
        <w:rPr/>
      </w:pPr>
      <w:r>
        <w:rPr>
          <w:position w:val="-38"/>
        </w:rPr>
        <w:drawing>
          <wp:inline distT="0" distB="0" distL="0" distR="0">
            <wp:extent cx="1397507" cy="1234440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97507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067"/>
        <w:spacing w:before="105" w:line="320" w:lineRule="exact"/>
        <w:rPr/>
      </w:pPr>
      <w:r>
        <w:rPr>
          <w:position w:val="-6"/>
        </w:rPr>
        <w:drawing>
          <wp:inline distT="0" distB="0" distL="0" distR="0">
            <wp:extent cx="774509" cy="203012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74509" cy="203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pStyle w:val="BodyText"/>
        <w:ind w:left="616"/>
        <w:spacing w:before="185" w:line="439" w:lineRule="exact"/>
        <w:rPr>
          <w:sz w:val="43"/>
          <w:szCs w:val="43"/>
        </w:rPr>
      </w:pPr>
      <w:r>
        <w:rPr>
          <w:sz w:val="43"/>
          <w:szCs w:val="43"/>
          <w:position w:val="-4"/>
        </w:rPr>
        <w:drawing>
          <wp:inline distT="0" distB="0" distL="0" distR="0">
            <wp:extent cx="214884" cy="210312"/>
            <wp:effectExtent l="0" t="0" r="0" b="0"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4884" cy="210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3"/>
          <w:szCs w:val="43"/>
          <w:spacing w:val="51"/>
          <w:position w:val="-2"/>
        </w:rPr>
        <w:t xml:space="preserve"> </w:t>
      </w:r>
      <w:r>
        <w:rPr>
          <w:sz w:val="43"/>
          <w:szCs w:val="43"/>
          <w:spacing w:val="-8"/>
          <w:w w:val="92"/>
          <w:position w:val="-2"/>
        </w:rPr>
        <w:t>媒体宣传</w:t>
      </w:r>
    </w:p>
    <w:p>
      <w:pPr>
        <w:ind w:firstLine="935"/>
        <w:spacing w:before="70" w:line="3586" w:lineRule="exact"/>
        <w:rPr/>
      </w:pPr>
      <w:r>
        <w:rPr>
          <w:position w:val="-71"/>
        </w:rPr>
        <w:drawing>
          <wp:inline distT="0" distB="0" distL="0" distR="0">
            <wp:extent cx="6301740" cy="2276856"/>
            <wp:effectExtent l="0" t="0" r="0" b="0"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01740" cy="2276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86" w:lineRule="exact"/>
        <w:sectPr>
          <w:headerReference w:type="default" r:id="rId7"/>
          <w:pgSz w:w="11910" w:h="16840"/>
          <w:pgMar w:top="400" w:right="145" w:bottom="0" w:left="0" w:header="0" w:footer="0" w:gutter="0"/>
        </w:sectPr>
        <w:rPr/>
      </w:pPr>
    </w:p>
    <w:p>
      <w:pPr>
        <w:spacing w:line="320" w:lineRule="auto"/>
        <w:rPr>
          <w:rFonts w:ascii="Arial"/>
          <w:sz w:val="21"/>
        </w:rPr>
      </w:pPr>
      <w:r/>
    </w:p>
    <w:p>
      <w:pPr>
        <w:spacing w:line="321" w:lineRule="auto"/>
        <w:rPr>
          <w:rFonts w:ascii="Arial"/>
          <w:sz w:val="21"/>
        </w:rPr>
      </w:pPr>
      <w:r/>
    </w:p>
    <w:p>
      <w:pPr>
        <w:ind w:firstLine="1766"/>
        <w:spacing w:line="437" w:lineRule="exact"/>
        <w:rPr/>
      </w:pPr>
      <w:r>
        <w:rPr>
          <w:position w:val="-8"/>
        </w:rPr>
        <w:drawing>
          <wp:inline distT="0" distB="0" distL="0" distR="0">
            <wp:extent cx="1187653" cy="277824"/>
            <wp:effectExtent l="0" t="0" r="0" b="0"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87653" cy="277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399"/>
        <w:spacing w:before="223" w:line="301" w:lineRule="exact"/>
        <w:rPr>
          <w:sz w:val="30"/>
          <w:szCs w:val="30"/>
        </w:rPr>
      </w:pPr>
      <w:r>
        <w:rPr>
          <w:sz w:val="30"/>
          <w:szCs w:val="30"/>
          <w:spacing w:val="-14"/>
          <w:w w:val="89"/>
          <w:position w:val="-2"/>
        </w:rPr>
        <w:t>20多家新疆能源重化工产业园区</w:t>
      </w:r>
    </w:p>
    <w:p>
      <w:pPr>
        <w:ind w:firstLine="1386"/>
        <w:spacing w:before="82" w:line="38" w:lineRule="exact"/>
        <w:rPr/>
      </w:pPr>
      <w:r>
        <w:drawing>
          <wp:anchor distT="0" distB="0" distL="0" distR="0" simplePos="0" relativeHeight="251669504" behindDoc="0" locked="0" layoutInCell="1" allowOverlap="1">
            <wp:simplePos x="0" y="0"/>
            <wp:positionH relativeFrom="column">
              <wp:posOffset>713110</wp:posOffset>
            </wp:positionH>
            <wp:positionV relativeFrom="paragraph">
              <wp:posOffset>181264</wp:posOffset>
            </wp:positionV>
            <wp:extent cx="127007" cy="2590165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7007" cy="2590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id="_x0000_s6" style="mso-position-vertical-relative:line;mso-position-horizontal-relative:char;width:414.05pt;height:1.9pt;" filled="false" stroked="false" coordsize="8280,37" coordorigin="0,0">
            <v:shape id="_x0000_s8" style="position:absolute;left:0;top:0;width:2761;height:37;" fillcolor="#C7000D" filled="true" stroked="false" coordsize="2761,37" coordorigin="0,0" path="m,l2760,0l2760,37l0,37l0,0xe"/>
            <v:shape id="_x0000_s10" style="position:absolute;left:2760;top:0;width:2761;height:37;" fillcolor="#1F2778" filled="true" stroked="false" coordsize="2761,37" coordorigin="0,0" path="m2760,0l0,0l0,37l2760,37l2760,0xe"/>
            <v:shape id="_x0000_s12" style="position:absolute;left:5520;top:0;width:2761;height:37;" fillcolor="#595757" filled="true" stroked="false" coordsize="2761,37" coordorigin="0,0" path="m,l2760,0l2760,37l0,37l0,0xe"/>
          </v:group>
        </w:pict>
      </w:r>
    </w:p>
    <w:p>
      <w:pPr>
        <w:pStyle w:val="BodyText"/>
        <w:ind w:left="1419" w:right="788" w:firstLine="10"/>
        <w:spacing w:before="174" w:line="171" w:lineRule="auto"/>
        <w:jc w:val="both"/>
        <w:rPr/>
      </w:pPr>
      <w:r>
        <w:rPr>
          <w:spacing w:val="8"/>
        </w:rPr>
        <w:t>新疆准东经济开发区、奎屯一独山子经济技术开发区、克拉玛依石油化工园区、拜城重化工工业园区、托 克</w:t>
      </w:r>
      <w:r>
        <w:rPr>
          <w:spacing w:val="14"/>
        </w:rPr>
        <w:t xml:space="preserve"> </w:t>
      </w:r>
      <w:r>
        <w:rPr>
          <w:spacing w:val="10"/>
        </w:rPr>
        <w:t>逊能源重化工园区、新疆鄯善化工园区、阜康重化工业园区、库车石化工业</w:t>
      </w:r>
      <w:r>
        <w:rPr>
          <w:spacing w:val="9"/>
        </w:rPr>
        <w:t>园区、甘泉堡经济开发区、乌苏</w:t>
      </w:r>
      <w:r>
        <w:rPr/>
        <w:t xml:space="preserve"> </w:t>
      </w:r>
      <w:r>
        <w:rPr>
          <w:spacing w:val="6"/>
        </w:rPr>
        <w:t>化工</w:t>
      </w:r>
      <w:r>
        <w:rPr>
          <w:spacing w:val="54"/>
          <w:w w:val="101"/>
        </w:rPr>
        <w:t xml:space="preserve"> </w:t>
      </w:r>
      <w:r>
        <w:rPr>
          <w:spacing w:val="6"/>
        </w:rPr>
        <w:t>园区、米东化工园、轮台化工园区、伊犁伊东工业园区等；</w:t>
      </w:r>
    </w:p>
    <w:p>
      <w:pPr>
        <w:pStyle w:val="BodyText"/>
        <w:ind w:left="1414" w:right="2706"/>
        <w:spacing w:before="272" w:line="288" w:lineRule="exact"/>
        <w:rPr>
          <w:sz w:val="30"/>
          <w:szCs w:val="30"/>
        </w:rPr>
      </w:pPr>
      <w:r>
        <w:rPr>
          <w:sz w:val="30"/>
          <w:szCs w:val="30"/>
          <w:spacing w:val="-13"/>
          <w:w w:val="87"/>
          <w:position w:val="-3"/>
        </w:rPr>
        <w:t>500多家石油石化</w:t>
      </w:r>
      <w:r>
        <w:rPr>
          <w:sz w:val="30"/>
          <w:szCs w:val="30"/>
          <w:spacing w:val="51"/>
          <w:position w:val="-3"/>
        </w:rPr>
        <w:t xml:space="preserve"> </w:t>
      </w:r>
      <w:r>
        <w:rPr>
          <w:sz w:val="30"/>
          <w:szCs w:val="30"/>
          <w:spacing w:val="-13"/>
          <w:w w:val="87"/>
          <w:position w:val="-3"/>
        </w:rPr>
        <w:t>天然气、油气管道、煤化工、盐化工、氯碱、</w:t>
      </w:r>
      <w:r>
        <w:rPr>
          <w:sz w:val="30"/>
          <w:szCs w:val="30"/>
          <w:position w:val="-3"/>
        </w:rPr>
        <w:t xml:space="preserve"> </w:t>
      </w:r>
      <w:r>
        <w:rPr>
          <w:sz w:val="30"/>
          <w:szCs w:val="30"/>
          <w:spacing w:val="-7"/>
          <w:w w:val="87"/>
          <w:position w:val="-3"/>
        </w:rPr>
        <w:t>化肥工业等能源重化工企业</w:t>
      </w:r>
    </w:p>
    <w:p>
      <w:pPr>
        <w:ind w:firstLine="1386"/>
        <w:spacing w:before="35" w:line="37" w:lineRule="exact"/>
        <w:rPr/>
      </w:pPr>
      <w:r>
        <w:rPr/>
        <w:pict>
          <v:group id="_x0000_s14" style="mso-position-vertical-relative:line;mso-position-horizontal-relative:char;width:414.05pt;height:1.9pt;" filled="false" stroked="false" coordsize="8280,37" coordorigin="0,0">
            <v:shape id="_x0000_s16" style="position:absolute;left:0;top:0;width:2761;height:37;" fillcolor="#C7000D" filled="true" stroked="false" coordsize="2761,37" coordorigin="0,0" path="m,l2760,0l2760,37l0,37l0,0xe"/>
            <v:shape id="_x0000_s18" style="position:absolute;left:2760;top:0;width:2761;height:37;" fillcolor="#1F2778" filled="true" stroked="false" coordsize="2761,37" coordorigin="0,0" path="m2760,0l0,0l0,37l2760,37l2760,0xe"/>
            <v:shape id="_x0000_s20" style="position:absolute;left:5520;top:0;width:2761;height:37;" fillcolor="#595757" filled="true" stroked="false" coordsize="2761,37" coordorigin="0,0" path="m,l2760,0l2760,37l0,37l0,0xe"/>
          </v:group>
        </w:pict>
      </w:r>
    </w:p>
    <w:p>
      <w:pPr>
        <w:pStyle w:val="BodyText"/>
        <w:ind w:left="1414" w:right="540"/>
        <w:spacing w:before="150" w:line="184" w:lineRule="auto"/>
        <w:rPr/>
      </w:pPr>
      <w:r>
        <w:rPr>
          <w:spacing w:val="3"/>
        </w:rPr>
        <w:t>新疆油田公司、塔里木油田公司、吐哈油田公司、乌鲁木齐石化公司、独山子石化公司、克拉玛依石化公</w:t>
      </w:r>
      <w:r>
        <w:rPr>
          <w:spacing w:val="2"/>
        </w:rPr>
        <w:t xml:space="preserve"> 司</w:t>
      </w:r>
      <w:r>
        <w:rPr>
          <w:spacing w:val="-30"/>
        </w:rPr>
        <w:t xml:space="preserve"> </w:t>
      </w:r>
      <w:r>
        <w:rPr>
          <w:spacing w:val="2"/>
        </w:rPr>
        <w:t>、</w:t>
      </w:r>
      <w:r>
        <w:rPr>
          <w:spacing w:val="-27"/>
        </w:rPr>
        <w:t xml:space="preserve"> </w:t>
      </w:r>
      <w:r>
        <w:rPr>
          <w:spacing w:val="2"/>
        </w:rPr>
        <w:t>中</w:t>
      </w:r>
      <w:r>
        <w:rPr/>
        <w:t xml:space="preserve">   </w:t>
      </w:r>
      <w:r>
        <w:rPr>
          <w:spacing w:val="9"/>
        </w:rPr>
        <w:t>石化西北油田公司、西部管道公司、</w:t>
      </w:r>
      <w:r>
        <w:rPr>
          <w:spacing w:val="-26"/>
        </w:rPr>
        <w:t xml:space="preserve"> </w:t>
      </w:r>
      <w:r>
        <w:rPr>
          <w:spacing w:val="9"/>
        </w:rPr>
        <w:t>中电投新疆能化、华能新疆能源公司、华电新疆发电公司、大唐新疆发</w:t>
      </w:r>
      <w:r>
        <w:rPr>
          <w:spacing w:val="21"/>
          <w:w w:val="101"/>
        </w:rPr>
        <w:t xml:space="preserve"> </w:t>
      </w:r>
      <w:r>
        <w:rPr>
          <w:spacing w:val="9"/>
        </w:rPr>
        <w:t>电</w:t>
      </w:r>
      <w:r>
        <w:rPr/>
        <w:t xml:space="preserve"> </w:t>
      </w:r>
      <w:r>
        <w:rPr>
          <w:spacing w:val="8"/>
        </w:rPr>
        <w:t>公司</w:t>
      </w:r>
      <w:r>
        <w:rPr>
          <w:spacing w:val="-27"/>
        </w:rPr>
        <w:t xml:space="preserve"> </w:t>
      </w:r>
      <w:r>
        <w:rPr>
          <w:spacing w:val="8"/>
        </w:rPr>
        <w:t>、</w:t>
      </w:r>
      <w:r>
        <w:rPr>
          <w:spacing w:val="-28"/>
        </w:rPr>
        <w:t xml:space="preserve"> </w:t>
      </w:r>
      <w:r>
        <w:rPr>
          <w:spacing w:val="8"/>
        </w:rPr>
        <w:t>国电新疆电力公司、兖矿新疆能化、</w:t>
      </w:r>
      <w:r>
        <w:rPr>
          <w:spacing w:val="-29"/>
        </w:rPr>
        <w:t xml:space="preserve"> </w:t>
      </w:r>
      <w:r>
        <w:rPr>
          <w:spacing w:val="8"/>
        </w:rPr>
        <w:t>中泰化学、神华新疆能源公司、新疆宜化公司、广汇能源、</w:t>
      </w:r>
      <w:r>
        <w:rPr>
          <w:spacing w:val="-30"/>
        </w:rPr>
        <w:t xml:space="preserve"> </w:t>
      </w:r>
      <w:r>
        <w:rPr>
          <w:spacing w:val="8"/>
        </w:rPr>
        <w:t>国投罗</w:t>
      </w:r>
      <w:r>
        <w:rPr/>
        <w:t xml:space="preserve">  </w:t>
      </w:r>
      <w:r>
        <w:rPr>
          <w:spacing w:val="9"/>
        </w:rPr>
        <w:t>布 泊钾盐、新疆庆华能源、新疆伊泰能源公司、</w:t>
      </w:r>
      <w:r>
        <w:rPr>
          <w:spacing w:val="-28"/>
        </w:rPr>
        <w:t xml:space="preserve"> </w:t>
      </w:r>
      <w:r>
        <w:rPr>
          <w:spacing w:val="9"/>
        </w:rPr>
        <w:t>国投哈密能源公司、新疆天业集团、新疆众和股份、潞安新疆</w:t>
      </w:r>
      <w:r>
        <w:rPr/>
        <w:t xml:space="preserve"> </w:t>
      </w:r>
      <w:r>
        <w:rPr>
          <w:spacing w:val="7"/>
        </w:rPr>
        <w:t>煤化工</w:t>
      </w:r>
      <w:r>
        <w:rPr>
          <w:spacing w:val="26"/>
        </w:rPr>
        <w:t xml:space="preserve"> </w:t>
      </w:r>
      <w:r>
        <w:rPr>
          <w:spacing w:val="7"/>
        </w:rPr>
        <w:t>集团、河南能化新疆公司、新疆圣雄化工</w:t>
      </w:r>
      <w:r>
        <w:rPr>
          <w:spacing w:val="6"/>
        </w:rPr>
        <w:t>等；</w:t>
      </w:r>
    </w:p>
    <w:p>
      <w:pPr>
        <w:pStyle w:val="BodyText"/>
        <w:ind w:left="1405"/>
        <w:spacing w:before="369" w:line="301" w:lineRule="exact"/>
        <w:rPr>
          <w:sz w:val="30"/>
          <w:szCs w:val="30"/>
        </w:rPr>
      </w:pPr>
      <w:r>
        <w:rPr>
          <w:sz w:val="30"/>
          <w:szCs w:val="30"/>
          <w:spacing w:val="-12"/>
          <w:w w:val="87"/>
          <w:position w:val="-2"/>
        </w:rPr>
        <w:t>100多家石油与化工设计院、工程承包商</w:t>
      </w:r>
    </w:p>
    <w:p>
      <w:pPr>
        <w:ind w:firstLine="1386"/>
        <w:spacing w:before="63" w:line="38" w:lineRule="exact"/>
        <w:rPr/>
      </w:pPr>
      <w:r>
        <w:rPr/>
        <w:pict>
          <v:group id="_x0000_s22" style="mso-position-vertical-relative:line;mso-position-horizontal-relative:char;width:414.05pt;height:1.9pt;" filled="false" stroked="false" coordsize="8280,37" coordorigin="0,0">
            <v:shape id="_x0000_s24" style="position:absolute;left:0;top:0;width:2761;height:37;" fillcolor="#C7000D" filled="true" stroked="false" coordsize="2761,37" coordorigin="0,0" path="m,l2760,0l2760,37l0,37l0,0xe"/>
            <v:shape id="_x0000_s26" style="position:absolute;left:2760;top:0;width:2761;height:37;" fillcolor="#1F2778" filled="true" stroked="false" coordsize="2761,37" coordorigin="0,0" path="m2760,0l0,0l0,37l2760,37l2760,0xe"/>
            <v:shape id="_x0000_s28" style="position:absolute;left:5520;top:0;width:2761;height:37;" fillcolor="#595757" filled="true" stroked="false" coordsize="2761,37" coordorigin="0,0" path="m,l2760,0l2760,37l0,37l0,0xe"/>
          </v:group>
        </w:pict>
      </w:r>
    </w:p>
    <w:p>
      <w:pPr>
        <w:pStyle w:val="BodyText"/>
        <w:ind w:left="1400" w:right="499" w:firstLine="12"/>
        <w:spacing w:before="182" w:line="186" w:lineRule="auto"/>
        <w:jc w:val="both"/>
        <w:rPr/>
      </w:pPr>
      <w:r>
        <w:rPr/>
        <w:t>中石油工程设计公司、中石油工程建设公司、中石油管道设计院、中石油西部管</w:t>
      </w:r>
      <w:r>
        <w:rPr>
          <w:spacing w:val="-1"/>
        </w:rPr>
        <w:t>道公司、中石化工程建设 公司、中石</w:t>
      </w:r>
      <w:r>
        <w:rPr/>
        <w:t xml:space="preserve"> </w:t>
      </w:r>
      <w:r>
        <w:rPr/>
        <w:t>化炼化工程公司、中国天辰工程公司、中国华泰工程公司、中国五环工程公司、中石化南化设计院、中国成</w:t>
      </w:r>
      <w:r>
        <w:rPr>
          <w:spacing w:val="-1"/>
        </w:rPr>
        <w:t>达工程公</w:t>
      </w:r>
      <w:r>
        <w:rPr/>
        <w:t xml:space="preserve">  </w:t>
      </w:r>
      <w:r>
        <w:rPr>
          <w:spacing w:val="-3"/>
        </w:rPr>
        <w:t>司、中国寰球工程公司等；</w:t>
      </w:r>
    </w:p>
    <w:p>
      <w:pPr>
        <w:spacing w:line="419" w:lineRule="auto"/>
        <w:rPr>
          <w:rFonts w:ascii="Arial"/>
          <w:sz w:val="21"/>
        </w:rPr>
      </w:pPr>
      <w:r/>
    </w:p>
    <w:p>
      <w:pPr>
        <w:pStyle w:val="BodyText"/>
        <w:ind w:left="1365"/>
        <w:spacing w:before="176" w:line="434" w:lineRule="exact"/>
        <w:rPr>
          <w:sz w:val="41"/>
          <w:szCs w:val="41"/>
        </w:rPr>
      </w:pPr>
      <w:r>
        <w:rPr>
          <w:rFonts w:ascii="Arial" w:hAnsi="Arial" w:eastAsia="Arial" w:cs="Arial"/>
          <w:sz w:val="41"/>
          <w:szCs w:val="41"/>
          <w:color w:val="FFC000"/>
          <w:spacing w:val="-42"/>
          <w:position w:val="-1"/>
        </w:rPr>
        <w:t>uu</w:t>
      </w:r>
      <w:r>
        <w:rPr>
          <w:rFonts w:ascii="Arial" w:hAnsi="Arial" w:eastAsia="Arial" w:cs="Arial"/>
          <w:sz w:val="41"/>
          <w:szCs w:val="41"/>
          <w:color w:val="FFC000"/>
          <w:spacing w:val="81"/>
          <w:position w:val="-1"/>
        </w:rPr>
        <w:t xml:space="preserve"> </w:t>
      </w:r>
      <w:r>
        <w:rPr>
          <w:sz w:val="41"/>
          <w:szCs w:val="41"/>
          <w:spacing w:val="-42"/>
          <w:position w:val="-1"/>
        </w:rPr>
        <w:t>展品范围</w:t>
      </w:r>
    </w:p>
    <w:p>
      <w:pPr>
        <w:spacing w:line="218" w:lineRule="exact"/>
        <w:rPr/>
      </w:pPr>
      <w:r/>
    </w:p>
    <w:p>
      <w:pPr>
        <w:spacing w:line="218" w:lineRule="exact"/>
        <w:sectPr>
          <w:headerReference w:type="default" r:id="rId18"/>
          <w:footerReference w:type="default" r:id="rId19"/>
          <w:pgSz w:w="11910" w:h="16840"/>
          <w:pgMar w:top="400" w:right="779" w:bottom="1" w:left="0" w:header="0" w:footer="0" w:gutter="0"/>
          <w:cols w:equalWidth="0" w:num="1">
            <w:col w:w="11131" w:space="0"/>
          </w:cols>
        </w:sectPr>
        <w:rPr/>
      </w:pPr>
    </w:p>
    <w:p>
      <w:pPr>
        <w:pStyle w:val="BodyText"/>
        <w:ind w:left="1251"/>
        <w:spacing w:before="80" w:line="196" w:lineRule="auto"/>
        <w:rPr/>
      </w:pPr>
      <w:r>
        <w:rPr>
          <w:position w:val="2"/>
        </w:rPr>
        <w:drawing>
          <wp:inline distT="0" distB="0" distL="0" distR="0">
            <wp:extent cx="88316" cy="90361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8"/>
          <w:w w:val="101"/>
        </w:rPr>
        <w:t xml:space="preserve"> </w:t>
      </w:r>
      <w:r>
        <w:rPr>
          <w:spacing w:val="-1"/>
        </w:rPr>
        <w:t>油气勘探开发技术与装备</w:t>
      </w:r>
    </w:p>
    <w:p>
      <w:pPr>
        <w:pStyle w:val="BodyText"/>
        <w:ind w:left="1251"/>
        <w:spacing w:before="83" w:line="184" w:lineRule="auto"/>
        <w:rPr/>
      </w:pPr>
      <w:r>
        <w:rPr/>
        <w:drawing>
          <wp:inline distT="0" distB="0" distL="0" distR="0">
            <wp:extent cx="88316" cy="90361"/>
            <wp:effectExtent l="0" t="0" r="0" b="0"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9"/>
          <w:w w:val="101"/>
        </w:rPr>
        <w:t xml:space="preserve"> </w:t>
      </w:r>
      <w:r>
        <w:rPr>
          <w:spacing w:val="-1"/>
        </w:rPr>
        <w:t>油气田地面工程技术及装备</w:t>
      </w:r>
    </w:p>
    <w:p>
      <w:pPr>
        <w:pStyle w:val="BodyText"/>
        <w:ind w:left="1251" w:right="768"/>
        <w:spacing w:before="69" w:line="249" w:lineRule="auto"/>
        <w:rPr/>
      </w:pPr>
      <w:r>
        <w:rPr>
          <w:position w:val="2"/>
        </w:rPr>
        <w:drawing>
          <wp:inline distT="0" distB="0" distL="0" distR="0">
            <wp:extent cx="88316" cy="90361"/>
            <wp:effectExtent l="0" t="0" r="0" b="0"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0"/>
          <w:w w:val="101"/>
        </w:rPr>
        <w:t xml:space="preserve"> </w:t>
      </w:r>
      <w:r>
        <w:rPr>
          <w:spacing w:val="-1"/>
        </w:rPr>
        <w:t>油气管道建设工程技术与设备</w:t>
      </w:r>
      <w:r>
        <w:rPr/>
        <w:t xml:space="preserve"> </w:t>
      </w:r>
      <w:r>
        <w:rPr>
          <w:position w:val="1"/>
        </w:rPr>
        <w:drawing>
          <wp:inline distT="0" distB="0" distL="0" distR="0">
            <wp:extent cx="88316" cy="90361"/>
            <wp:effectExtent l="0" t="0" r="0" b="0"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6"/>
          <w:w w:val="101"/>
        </w:rPr>
        <w:t xml:space="preserve"> </w:t>
      </w:r>
      <w:r>
        <w:rPr>
          <w:spacing w:val="-1"/>
        </w:rPr>
        <w:t>油气储运技术与设备</w:t>
      </w:r>
    </w:p>
    <w:p>
      <w:pPr>
        <w:pStyle w:val="BodyText"/>
        <w:ind w:left="1251" w:right="1488"/>
        <w:spacing w:before="17" w:line="244" w:lineRule="auto"/>
        <w:jc w:val="both"/>
        <w:rPr/>
      </w:pPr>
      <w:r>
        <w:rPr/>
        <w:drawing>
          <wp:inline distT="0" distB="0" distL="0" distR="0">
            <wp:extent cx="88316" cy="90361"/>
            <wp:effectExtent l="0" t="0" r="0" b="0"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6"/>
          <w:w w:val="101"/>
        </w:rPr>
        <w:t xml:space="preserve"> </w:t>
      </w:r>
      <w:r>
        <w:rPr>
          <w:spacing w:val="-1"/>
        </w:rPr>
        <w:t>石油炼制工艺与技术</w:t>
      </w:r>
      <w:r>
        <w:rPr/>
        <w:t xml:space="preserve"> </w:t>
      </w:r>
      <w:r>
        <w:rPr>
          <w:position w:val="1"/>
        </w:rPr>
        <w:drawing>
          <wp:inline distT="0" distB="0" distL="0" distR="0">
            <wp:extent cx="88316" cy="90361"/>
            <wp:effectExtent l="0" t="0" r="0" b="0"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6"/>
          <w:w w:val="101"/>
        </w:rPr>
        <w:t xml:space="preserve"> </w:t>
      </w:r>
      <w:r>
        <w:rPr>
          <w:spacing w:val="-1"/>
        </w:rPr>
        <w:t>流体机械设备与技术</w:t>
      </w:r>
      <w:r>
        <w:rPr/>
        <w:t xml:space="preserve"> </w:t>
      </w:r>
      <w:r>
        <w:rPr/>
        <w:drawing>
          <wp:inline distT="0" distB="0" distL="0" distR="0">
            <wp:extent cx="88316" cy="90361"/>
            <wp:effectExtent l="0" t="0" r="0" b="0"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6"/>
          <w:w w:val="101"/>
        </w:rPr>
        <w:t xml:space="preserve"> </w:t>
      </w:r>
      <w:r>
        <w:rPr>
          <w:spacing w:val="-1"/>
        </w:rPr>
        <w:t>石化产品和先进材料</w:t>
      </w:r>
    </w:p>
    <w:p>
      <w:pPr>
        <w:pStyle w:val="BodyText"/>
        <w:ind w:left="1251" w:right="228"/>
        <w:spacing w:before="2" w:line="245" w:lineRule="auto"/>
        <w:rPr/>
      </w:pPr>
      <w:r>
        <w:rPr>
          <w:position w:val="2"/>
        </w:rPr>
        <w:drawing>
          <wp:inline distT="0" distB="0" distL="0" distR="0">
            <wp:extent cx="88316" cy="90360"/>
            <wp:effectExtent l="0" t="0" r="0" b="0"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3"/>
          <w:w w:val="101"/>
        </w:rPr>
        <w:t xml:space="preserve"> </w:t>
      </w:r>
      <w:r>
        <w:rPr>
          <w:spacing w:val="-1"/>
        </w:rPr>
        <w:t>消防、预警技术设备与安全防护产品</w:t>
      </w:r>
      <w:r>
        <w:rPr/>
        <w:t xml:space="preserve"> </w:t>
      </w:r>
      <w:r>
        <w:rPr>
          <w:position w:val="2"/>
        </w:rPr>
        <w:drawing>
          <wp:inline distT="0" distB="0" distL="0" distR="0">
            <wp:extent cx="88316" cy="90360"/>
            <wp:effectExtent l="0" t="0" r="0" b="0"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6"/>
          <w:w w:val="101"/>
        </w:rPr>
        <w:t xml:space="preserve"> </w:t>
      </w:r>
      <w:r>
        <w:rPr>
          <w:spacing w:val="-1"/>
        </w:rPr>
        <w:t>油气数字化解决方案</w:t>
      </w:r>
    </w:p>
    <w:p>
      <w:pPr>
        <w:pStyle w:val="BodyText"/>
        <w:ind w:left="1251"/>
        <w:spacing w:before="17" w:line="188" w:lineRule="auto"/>
        <w:rPr/>
      </w:pPr>
      <w:r>
        <w:rPr>
          <w:position w:val="1"/>
        </w:rPr>
        <w:drawing>
          <wp:inline distT="0" distB="0" distL="0" distR="0">
            <wp:extent cx="88316" cy="90360"/>
            <wp:effectExtent l="0" t="0" r="0" b="0"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4"/>
          <w:w w:val="101"/>
        </w:rPr>
        <w:t xml:space="preserve"> </w:t>
      </w:r>
      <w:r>
        <w:rPr>
          <w:spacing w:val="-1"/>
        </w:rPr>
        <w:t>氢能技术与装备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ind w:right="465"/>
        <w:spacing w:before="46" w:line="230" w:lineRule="auto"/>
        <w:rPr/>
      </w:pPr>
      <w:r>
        <w:rPr>
          <w:position w:val="1"/>
        </w:rPr>
        <w:drawing>
          <wp:inline distT="0" distB="0" distL="0" distR="0">
            <wp:extent cx="88316" cy="90361"/>
            <wp:effectExtent l="0" t="0" r="0" b="0"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53"/>
          <w:w w:val="101"/>
        </w:rPr>
        <w:t xml:space="preserve"> </w:t>
      </w:r>
      <w:r>
        <w:rPr>
          <w:spacing w:val="-1"/>
        </w:rPr>
        <w:t>物探、测井﹑钻井技术与设备</w:t>
      </w:r>
      <w:r>
        <w:rPr/>
        <w:t xml:space="preserve"> </w:t>
      </w:r>
      <w:r>
        <w:rPr/>
        <w:drawing>
          <wp:inline distT="0" distB="0" distL="0" distR="0">
            <wp:extent cx="88316" cy="90361"/>
            <wp:effectExtent l="0" t="0" r="0" b="0"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8"/>
          <w:w w:val="101"/>
        </w:rPr>
        <w:t xml:space="preserve"> </w:t>
      </w:r>
      <w:r>
        <w:rPr>
          <w:spacing w:val="-1"/>
        </w:rPr>
        <w:t>天然气技术与装备</w:t>
      </w:r>
    </w:p>
    <w:p>
      <w:pPr>
        <w:pStyle w:val="BodyText"/>
        <w:spacing w:before="39" w:line="184" w:lineRule="auto"/>
        <w:rPr/>
      </w:pPr>
      <w:r>
        <w:rPr/>
        <w:drawing>
          <wp:inline distT="0" distB="0" distL="0" distR="0">
            <wp:extent cx="88316" cy="90361"/>
            <wp:effectExtent l="0" t="0" r="0" b="0"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9"/>
          <w:w w:val="101"/>
        </w:rPr>
        <w:t xml:space="preserve"> </w:t>
      </w:r>
      <w:r>
        <w:rPr>
          <w:spacing w:val="-1"/>
        </w:rPr>
        <w:t>石油石化设备与制造</w:t>
      </w:r>
    </w:p>
    <w:p>
      <w:pPr>
        <w:pStyle w:val="BodyText"/>
        <w:ind w:right="1005"/>
        <w:spacing w:before="63" w:line="233" w:lineRule="auto"/>
        <w:rPr/>
      </w:pPr>
      <w:r>
        <w:rPr/>
        <w:drawing>
          <wp:inline distT="0" distB="0" distL="0" distR="0">
            <wp:extent cx="88316" cy="90360"/>
            <wp:effectExtent l="0" t="0" r="0" b="0"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50"/>
          <w:w w:val="101"/>
        </w:rPr>
        <w:t xml:space="preserve"> </w:t>
      </w:r>
      <w:r>
        <w:rPr>
          <w:spacing w:val="-1"/>
        </w:rPr>
        <w:t>管道非开挖技术与装备</w:t>
      </w:r>
      <w:r>
        <w:rPr/>
        <w:t xml:space="preserve"> </w:t>
      </w:r>
      <w:r>
        <w:rPr/>
        <w:drawing>
          <wp:inline distT="0" distB="0" distL="0" distR="0">
            <wp:extent cx="88316" cy="90360"/>
            <wp:effectExtent l="0" t="0" r="0" b="0"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6"/>
          <w:w w:val="101"/>
        </w:rPr>
        <w:t xml:space="preserve"> </w:t>
      </w:r>
      <w:r>
        <w:rPr>
          <w:spacing w:val="-1"/>
        </w:rPr>
        <w:t>油田特种车辆</w:t>
      </w:r>
    </w:p>
    <w:p>
      <w:pPr>
        <w:pStyle w:val="BodyText"/>
        <w:ind w:right="1545"/>
        <w:spacing w:before="4" w:line="232" w:lineRule="auto"/>
        <w:rPr/>
      </w:pPr>
      <w:r>
        <w:rPr/>
        <w:drawing>
          <wp:inline distT="0" distB="0" distL="0" distR="0">
            <wp:extent cx="88316" cy="90361"/>
            <wp:effectExtent l="0" t="0" r="0" b="0"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7"/>
          <w:w w:val="101"/>
        </w:rPr>
        <w:t xml:space="preserve"> </w:t>
      </w:r>
      <w:r>
        <w:rPr>
          <w:spacing w:val="-1"/>
        </w:rPr>
        <w:t>石化工艺与技术</w:t>
      </w:r>
      <w:r>
        <w:rPr/>
        <w:t xml:space="preserve"> </w:t>
      </w:r>
      <w:r>
        <w:rPr/>
        <w:drawing>
          <wp:inline distT="0" distB="0" distL="0" distR="0">
            <wp:extent cx="88316" cy="90361"/>
            <wp:effectExtent l="0" t="0" r="0" b="0"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4"/>
          <w:w w:val="101"/>
        </w:rPr>
        <w:t xml:space="preserve"> </w:t>
      </w:r>
      <w:r>
        <w:rPr>
          <w:spacing w:val="-1"/>
        </w:rPr>
        <w:t>压力容器</w:t>
      </w:r>
    </w:p>
    <w:p>
      <w:pPr>
        <w:pStyle w:val="BodyText"/>
        <w:spacing w:line="184" w:lineRule="auto"/>
        <w:rPr/>
      </w:pPr>
      <w:r>
        <w:rPr/>
        <w:drawing>
          <wp:inline distT="0" distB="0" distL="0" distR="0">
            <wp:extent cx="88316" cy="90360"/>
            <wp:effectExtent l="0" t="0" r="0" b="0"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7"/>
          <w:w w:val="101"/>
        </w:rPr>
        <w:t xml:space="preserve"> </w:t>
      </w:r>
      <w:r>
        <w:rPr>
          <w:spacing w:val="-1"/>
        </w:rPr>
        <w:t>加油加气站设备</w:t>
      </w:r>
    </w:p>
    <w:p>
      <w:pPr>
        <w:pStyle w:val="BodyText"/>
        <w:spacing w:before="63" w:line="184" w:lineRule="auto"/>
        <w:rPr/>
      </w:pPr>
      <w:r>
        <w:rPr/>
        <w:drawing>
          <wp:inline distT="0" distB="0" distL="0" distR="0">
            <wp:extent cx="88316" cy="90360"/>
            <wp:effectExtent l="0" t="0" r="0" b="0"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54"/>
          <w:w w:val="101"/>
        </w:rPr>
        <w:t xml:space="preserve"> </w:t>
      </w:r>
      <w:r>
        <w:rPr>
          <w:spacing w:val="-1"/>
        </w:rPr>
        <w:t>工业清洗及防腐技术材料与设备</w:t>
      </w:r>
    </w:p>
    <w:p>
      <w:pPr>
        <w:pStyle w:val="BodyText"/>
        <w:ind w:right="1545"/>
        <w:spacing w:before="64" w:line="186" w:lineRule="auto"/>
        <w:rPr/>
      </w:pPr>
      <w:r>
        <w:rPr/>
        <w:drawing>
          <wp:inline distT="0" distB="0" distL="0" distR="0">
            <wp:extent cx="88316" cy="90360"/>
            <wp:effectExtent l="0" t="0" r="0" b="0"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7"/>
          <w:w w:val="101"/>
        </w:rPr>
        <w:t xml:space="preserve"> </w:t>
      </w:r>
      <w:r>
        <w:rPr>
          <w:spacing w:val="-1"/>
        </w:rPr>
        <w:t>通信与信息技术</w:t>
      </w:r>
      <w:r>
        <w:rPr/>
        <w:t xml:space="preserve"> </w:t>
      </w:r>
      <w:r>
        <w:rPr/>
        <w:drawing>
          <wp:inline distT="0" distB="0" distL="0" distR="0">
            <wp:extent cx="88316" cy="90360"/>
            <wp:effectExtent l="0" t="0" r="0" b="0"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6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7"/>
          <w:w w:val="101"/>
        </w:rPr>
        <w:t xml:space="preserve"> </w:t>
      </w:r>
      <w:r>
        <w:rPr>
          <w:spacing w:val="-1"/>
        </w:rPr>
        <w:t>认证、咨询服务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BodyText"/>
        <w:spacing w:before="77" w:line="184" w:lineRule="auto"/>
        <w:rPr/>
      </w:pPr>
      <w:r>
        <w:rPr>
          <w:position w:val="1"/>
        </w:rPr>
        <w:drawing>
          <wp:inline distT="0" distB="0" distL="0" distR="0">
            <wp:extent cx="88315" cy="90361"/>
            <wp:effectExtent l="0" t="0" r="0" b="0"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8"/>
        </w:rPr>
        <w:t xml:space="preserve"> </w:t>
      </w:r>
      <w:r>
        <w:rPr>
          <w:spacing w:val="-1"/>
        </w:rPr>
        <w:t>完井技术与装备</w:t>
      </w:r>
    </w:p>
    <w:p>
      <w:pPr>
        <w:pStyle w:val="BodyText"/>
        <w:ind w:right="944"/>
        <w:spacing w:before="63" w:line="233" w:lineRule="auto"/>
        <w:rPr/>
      </w:pPr>
      <w:r>
        <w:rPr/>
        <w:drawing>
          <wp:inline distT="0" distB="0" distL="0" distR="0">
            <wp:extent cx="88315" cy="90361"/>
            <wp:effectExtent l="0" t="0" r="0" b="0"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 </w:t>
      </w:r>
      <w:r>
        <w:rPr>
          <w:spacing w:val="-2"/>
        </w:rPr>
        <w:t>自动化技术装备、仪器仪表</w:t>
      </w:r>
      <w:r>
        <w:rPr>
          <w:spacing w:val="1"/>
        </w:rPr>
        <w:t xml:space="preserve"> </w:t>
      </w:r>
      <w:r>
        <w:rPr/>
        <w:drawing>
          <wp:inline distT="0" distB="0" distL="0" distR="0">
            <wp:extent cx="88315" cy="90361"/>
            <wp:effectExtent l="0" t="0" r="0" b="0"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7"/>
        </w:rPr>
        <w:t xml:space="preserve"> </w:t>
      </w:r>
      <w:r>
        <w:rPr>
          <w:spacing w:val="-1"/>
        </w:rPr>
        <w:t>工业防爆产品</w:t>
      </w:r>
    </w:p>
    <w:p>
      <w:pPr>
        <w:pStyle w:val="BodyText"/>
        <w:spacing w:before="1" w:line="184" w:lineRule="auto"/>
        <w:rPr/>
      </w:pPr>
      <w:r>
        <w:rPr/>
        <w:drawing>
          <wp:inline distT="0" distB="0" distL="0" distR="0">
            <wp:extent cx="88315" cy="90360"/>
            <wp:effectExtent l="0" t="0" r="0" b="0"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9"/>
          <w:w w:val="101"/>
        </w:rPr>
        <w:t xml:space="preserve"> </w:t>
      </w:r>
      <w:r>
        <w:rPr>
          <w:spacing w:val="-1"/>
        </w:rPr>
        <w:t>发电机组、动力设备</w:t>
      </w:r>
    </w:p>
    <w:p>
      <w:pPr>
        <w:pStyle w:val="BodyText"/>
        <w:spacing w:before="63" w:line="184" w:lineRule="auto"/>
        <w:rPr/>
      </w:pPr>
      <w:r>
        <w:rPr/>
        <w:drawing>
          <wp:inline distT="0" distB="0" distL="0" distR="0">
            <wp:extent cx="88315" cy="90360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4"/>
          <w:w w:val="101"/>
        </w:rPr>
        <w:t xml:space="preserve"> </w:t>
      </w:r>
      <w:r>
        <w:rPr>
          <w:spacing w:val="-1"/>
        </w:rPr>
        <w:t>电工电气设备、电线电缆产品</w:t>
      </w:r>
    </w:p>
    <w:p>
      <w:pPr>
        <w:pStyle w:val="BodyText"/>
        <w:spacing w:before="63" w:line="184" w:lineRule="auto"/>
        <w:rPr/>
      </w:pPr>
      <w:r>
        <w:rPr/>
        <w:drawing>
          <wp:inline distT="0" distB="0" distL="0" distR="0">
            <wp:extent cx="88315" cy="90361"/>
            <wp:effectExtent l="0" t="0" r="0" b="0"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1"/>
        </w:rPr>
        <w:t xml:space="preserve"> </w:t>
      </w:r>
      <w:r>
        <w:rPr>
          <w:spacing w:val="-1"/>
        </w:rPr>
        <w:t>设备检修、维护与管理</w:t>
      </w:r>
    </w:p>
    <w:p>
      <w:pPr>
        <w:pStyle w:val="BodyText"/>
        <w:ind w:right="1124"/>
        <w:spacing w:before="64" w:line="232" w:lineRule="auto"/>
        <w:rPr/>
      </w:pPr>
      <w:r>
        <w:rPr/>
        <w:drawing>
          <wp:inline distT="0" distB="0" distL="0" distR="0">
            <wp:extent cx="88315" cy="90361"/>
            <wp:effectExtent l="0" t="0" r="0" b="0"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1"/>
          <w:w w:val="101"/>
        </w:rPr>
        <w:t xml:space="preserve"> </w:t>
      </w:r>
      <w:r>
        <w:rPr>
          <w:spacing w:val="-1"/>
        </w:rPr>
        <w:t>燃油与润滑油技术与设备</w:t>
      </w:r>
      <w:r>
        <w:rPr/>
        <w:t xml:space="preserve"> </w:t>
      </w:r>
      <w:r>
        <w:rPr/>
        <w:drawing>
          <wp:inline distT="0" distB="0" distL="0" distR="0">
            <wp:extent cx="88315" cy="90360"/>
            <wp:effectExtent l="0" t="0" r="0" b="0"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9"/>
          <w:w w:val="101"/>
        </w:rPr>
        <w:t xml:space="preserve"> </w:t>
      </w:r>
      <w:r>
        <w:rPr>
          <w:spacing w:val="-1"/>
        </w:rPr>
        <w:t>环保、节能技术设备</w:t>
      </w:r>
    </w:p>
    <w:p>
      <w:pPr>
        <w:pStyle w:val="BodyText"/>
        <w:ind w:right="404"/>
        <w:spacing w:before="3" w:line="233" w:lineRule="auto"/>
        <w:rPr/>
      </w:pPr>
      <w:r>
        <w:rPr/>
        <w:drawing>
          <wp:inline distT="0" distB="0" distL="0" distR="0">
            <wp:extent cx="88315" cy="90360"/>
            <wp:effectExtent l="0" t="0" r="0" b="0"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5"/>
          <w:w w:val="101"/>
        </w:rPr>
        <w:t xml:space="preserve"> </w:t>
      </w:r>
      <w:r>
        <w:rPr>
          <w:spacing w:val="-1"/>
        </w:rPr>
        <w:t>包装、密封、热圈、紧固件、轴承</w:t>
      </w:r>
      <w:r>
        <w:rPr/>
        <w:t xml:space="preserve"> </w:t>
      </w:r>
      <w:r>
        <w:rPr/>
        <w:drawing>
          <wp:inline distT="0" distB="0" distL="0" distR="0">
            <wp:extent cx="88315" cy="90360"/>
            <wp:effectExtent l="0" t="0" r="0" b="0"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5"/>
        </w:rPr>
        <w:t xml:space="preserve"> </w:t>
      </w:r>
      <w:r>
        <w:rPr>
          <w:spacing w:val="-1"/>
        </w:rPr>
        <w:t>其他配件</w:t>
      </w:r>
    </w:p>
    <w:p>
      <w:pPr>
        <w:pStyle w:val="BodyText"/>
        <w:spacing w:line="179" w:lineRule="exact"/>
        <w:rPr/>
      </w:pPr>
      <w:r>
        <w:rPr>
          <w:position w:val="-1"/>
        </w:rPr>
        <w:drawing>
          <wp:inline distT="0" distB="0" distL="0" distR="0">
            <wp:extent cx="88315" cy="90360"/>
            <wp:effectExtent l="0" t="0" r="0" b="0"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315" cy="9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4"/>
          <w:w w:val="101"/>
          <w:position w:val="-1"/>
        </w:rPr>
        <w:t xml:space="preserve"> </w:t>
      </w:r>
      <w:r>
        <w:rPr>
          <w:spacing w:val="-1"/>
          <w:position w:val="-1"/>
        </w:rPr>
        <w:t>石油石化科研及实验室技术设备</w:t>
      </w:r>
    </w:p>
    <w:p>
      <w:pPr>
        <w:spacing w:line="179" w:lineRule="exact"/>
        <w:sectPr>
          <w:type w:val="continuous"/>
          <w:pgSz w:w="11910" w:h="16840"/>
          <w:pgMar w:top="400" w:right="779" w:bottom="1" w:left="0" w:header="0" w:footer="0" w:gutter="0"/>
          <w:cols w:equalWidth="0" w:num="3">
            <w:col w:w="4562" w:space="100"/>
            <w:col w:w="3040" w:space="100"/>
            <w:col w:w="3329" w:space="0"/>
          </w:cols>
        </w:sectPr>
        <w:rPr/>
      </w:pPr>
    </w:p>
    <w:p>
      <w:pPr>
        <w:spacing w:line="471" w:lineRule="auto"/>
        <w:rPr>
          <w:rFonts w:ascii="Arial"/>
          <w:sz w:val="21"/>
        </w:rPr>
      </w:pPr>
      <w:r>
        <w:pict>
          <v:group id="_x0000_s30" style="position:absolute;margin-left:62.1612pt;margin-top:-515.272pt;mso-position-vertical-relative:text;mso-position-horizontal-relative:text;width:16.95pt;height:16.6pt;z-index:251670528;" filled="false" stroked="false" coordsize="339,332" coordorigin="0,0">
            <v:shape id="_x0000_s32" style="position:absolute;left:167;top:0;width:171;height:332;" fillcolor="#072CE9" filled="true" stroked="false" coordsize="171,332" coordorigin="0,0" path="m,l170,0l170,331l0,331l0,0xe"/>
            <v:shape id="_x0000_s34" style="position:absolute;left:0;top:0;width:121;height:332;" fillcolor="#FFC000" filled="true" stroked="false" coordsize="121,332" coordorigin="0,0" path="m,l120,0l120,331l0,331l0,0xe"/>
          </v:group>
        </w:pict>
      </w:r>
      <w:r/>
    </w:p>
    <w:p>
      <w:pPr>
        <w:pStyle w:val="BodyText"/>
        <w:ind w:firstLine="1424"/>
        <w:spacing w:line="380" w:lineRule="exact"/>
        <w:rPr/>
      </w:pPr>
      <w:r>
        <w:rPr>
          <w:position w:val="-7"/>
        </w:rPr>
        <w:pict>
          <v:group id="_x0000_s36" style="mso-position-vertical-relative:line;mso-position-horizontal-relative:char;width:122.05pt;height:19.05pt;" filled="false" stroked="false" coordsize="2441,380" coordorigin="0,0">
            <v:shape id="_x0000_s38" style="position:absolute;left:0;top:0;width:2441;height:380;" filled="false" stroked="false" type="#_x0000_t75">
              <v:imagedata o:title="" r:id="rId54"/>
            </v:shape>
            <v:shape id="_x0000_s40" style="position:absolute;left:-20;top:-20;width:2481;height:42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6"/>
                      <w:spacing w:before="48" w:line="200" w:lineRule="auto"/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</w:rPr>
                    </w:pPr>
                    <w:r>
                      <w:rPr>
                        <w:rFonts w:ascii="Wingdings" w:hAnsi="Wingdings" w:eastAsia="Wingdings" w:cs="Wingdings"/>
                        <w:sz w:val="24"/>
                        <w:szCs w:val="24"/>
                        <w:color w:val="FFFFFF"/>
                        <w:spacing w:val="-7"/>
                      </w:rPr>
                      <w:t>l</w:t>
                    </w:r>
                    <w:r>
                      <w:rPr>
                        <w:rFonts w:ascii="Wingdings" w:hAnsi="Wingdings" w:eastAsia="Wingdings" w:cs="Wingdings"/>
                        <w:sz w:val="24"/>
                        <w:szCs w:val="24"/>
                        <w:color w:val="FFFFFF"/>
                        <w:spacing w:val="-135"/>
                      </w:rPr>
                      <w:t xml:space="preserve"> </w:t>
                    </w:r>
                    <w:r>
                      <w:rPr>
                        <w:rFonts w:ascii="Microsoft YaHei" w:hAnsi="Microsoft YaHei" w:eastAsia="Microsoft YaHei" w:cs="Microsoft YaHei"/>
                        <w:sz w:val="24"/>
                        <w:szCs w:val="24"/>
                        <w:b/>
                        <w:bCs/>
                        <w:color w:val="FFFFFF"/>
                        <w:spacing w:val="-7"/>
                      </w:rPr>
                      <w:t>同期论坛</w:t>
                    </w:r>
                  </w:p>
                </w:txbxContent>
              </v:textbox>
            </v:shape>
          </v:group>
        </w:pict>
      </w:r>
    </w:p>
    <w:p>
      <w:pPr>
        <w:ind w:firstLine="1354"/>
        <w:spacing w:before="199" w:line="1226" w:lineRule="exact"/>
        <w:rPr/>
      </w:pPr>
      <w:r>
        <w:drawing>
          <wp:anchor distT="0" distB="0" distL="0" distR="0" simplePos="0" relativeHeight="251667456" behindDoc="0" locked="0" layoutInCell="1" allowOverlap="1">
            <wp:simplePos x="0" y="0"/>
            <wp:positionH relativeFrom="column">
              <wp:posOffset>941442</wp:posOffset>
            </wp:positionH>
            <wp:positionV relativeFrom="paragraph">
              <wp:posOffset>129161</wp:posOffset>
            </wp:positionV>
            <wp:extent cx="2342404" cy="347946"/>
            <wp:effectExtent l="0" t="0" r="0" b="0"/>
            <wp:wrapNone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42404" cy="3479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2" style="position:absolute;margin-left:91.998pt;margin-top:18.8387pt;mso-position-vertical-relative:text;mso-position-horizontal-relative:text;width:300.1pt;height:51.15pt;z-index:2516715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/>
                    <w:spacing w:before="20" w:line="183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b/>
                      <w:bCs/>
                      <w:color w:val="FFFFFF"/>
                    </w:rPr>
                    <w:t>第三届新疆石化产业发展论坛        2025新疆化</w:t>
                  </w:r>
                  <w:r>
                    <w:rPr>
                      <w:sz w:val="24"/>
                      <w:szCs w:val="24"/>
                      <w:b/>
                      <w:bCs/>
                      <w:color w:val="FFFFFF"/>
                      <w:spacing w:val="-1"/>
                    </w:rPr>
                    <w:t>工展览会</w:t>
                  </w:r>
                </w:p>
                <w:p>
                  <w:pPr>
                    <w:pStyle w:val="BodyText"/>
                    <w:ind w:left="31"/>
                    <w:spacing w:before="317" w:line="204" w:lineRule="auto"/>
                    <w:rPr>
                      <w:rFonts w:ascii="SimHei" w:hAnsi="SimHei" w:eastAsia="SimHei" w:cs="SimHei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b/>
                      <w:bCs/>
                      <w:color w:val="FFFFFF"/>
                      <w14:textFill>
                        <w14:solidFill>
                          <w14:srgbClr w14:val="FFFFFF">
                            <w14:alpha w14:val="392"/>
                          </w14:srgbClr>
                        </w14:solidFill>
                      </w14:textFill>
                      <w:spacing w:val="-2"/>
                    </w:rPr>
                    <w:t>2025年全疆化工工业</w:t>
                  </w:r>
                  <w:r>
                    <w:rPr>
                      <w:rFonts w:ascii="SimHei" w:hAnsi="SimHei" w:eastAsia="SimHei" w:cs="SimHei"/>
                      <w:sz w:val="24"/>
                      <w:szCs w:val="24"/>
                      <w:b/>
                      <w:bCs/>
                      <w:color w:val="FFFFFF"/>
                      <w14:textFill>
                        <w14:solidFill>
                          <w14:srgbClr w14:val="FFFFFF">
                            <w14:alpha w14:val="392"/>
                          </w14:srgbClr>
                        </w14:solidFill>
                      </w14:textFill>
                      <w:spacing w:val="-2"/>
                    </w:rPr>
                    <w:t>园区务考察活动</w:t>
                  </w:r>
                </w:p>
              </w:txbxContent>
            </v:textbox>
          </v:shape>
        </w:pict>
      </w:r>
      <w:r>
        <w:rPr>
          <w:position w:val="-24"/>
        </w:rPr>
        <w:drawing>
          <wp:inline distT="0" distB="0" distL="0" distR="0">
            <wp:extent cx="4441678" cy="778717"/>
            <wp:effectExtent l="0" t="0" r="0" b="0"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41678" cy="778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1" w:lineRule="auto"/>
        <w:rPr>
          <w:rFonts w:ascii="Arial"/>
          <w:sz w:val="21"/>
        </w:rPr>
      </w:pPr>
      <w:r/>
    </w:p>
    <w:p>
      <w:pPr>
        <w:spacing w:before="1" w:line="2861" w:lineRule="exact"/>
        <w:rPr/>
      </w:pPr>
      <w:r>
        <w:drawing>
          <wp:anchor distT="0" distB="0" distL="0" distR="0" simplePos="0" relativeHeight="251668480" behindDoc="0" locked="0" layoutInCell="1" allowOverlap="1">
            <wp:simplePos x="0" y="0"/>
            <wp:positionH relativeFrom="column">
              <wp:posOffset>5039258</wp:posOffset>
            </wp:positionH>
            <wp:positionV relativeFrom="paragraph">
              <wp:posOffset>535</wp:posOffset>
            </wp:positionV>
            <wp:extent cx="2028392" cy="1329821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28392" cy="1329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7"/>
        </w:rPr>
        <w:drawing>
          <wp:inline distT="0" distB="0" distL="0" distR="0">
            <wp:extent cx="4985470" cy="1816528"/>
            <wp:effectExtent l="0" t="0" r="0" b="0"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85470" cy="1816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61" w:lineRule="exact"/>
        <w:sectPr>
          <w:type w:val="continuous"/>
          <w:pgSz w:w="11910" w:h="16840"/>
          <w:pgMar w:top="400" w:right="779" w:bottom="1" w:left="0" w:header="0" w:footer="0" w:gutter="0"/>
          <w:cols w:equalWidth="0" w:num="1">
            <w:col w:w="11131" w:space="0"/>
          </w:cols>
        </w:sectPr>
        <w:rPr/>
      </w:pPr>
    </w:p>
    <w:p>
      <w:pPr>
        <w:spacing w:line="301" w:lineRule="auto"/>
        <w:rPr>
          <w:rFonts w:ascii="Arial"/>
          <w:sz w:val="21"/>
        </w:rPr>
      </w:pPr>
      <w:r/>
    </w:p>
    <w:p>
      <w:pPr>
        <w:spacing w:line="301" w:lineRule="auto"/>
        <w:rPr>
          <w:rFonts w:ascii="Arial"/>
          <w:sz w:val="21"/>
        </w:rPr>
      </w:pPr>
      <w:r/>
    </w:p>
    <w:p>
      <w:pPr>
        <w:spacing w:line="301" w:lineRule="auto"/>
        <w:rPr>
          <w:rFonts w:ascii="Arial"/>
          <w:sz w:val="21"/>
        </w:rPr>
      </w:pPr>
      <w:r/>
    </w:p>
    <w:p>
      <w:pPr>
        <w:pStyle w:val="BodyText"/>
        <w:ind w:left="297"/>
        <w:spacing w:before="112" w:line="168" w:lineRule="auto"/>
        <w:rPr>
          <w:sz w:val="26"/>
          <w:szCs w:val="26"/>
        </w:rPr>
      </w:pPr>
      <w:r>
        <w:rPr>
          <w:sz w:val="26"/>
          <w:szCs w:val="26"/>
          <w:color w:val="000A0A"/>
          <w:position w:val="-1"/>
        </w:rPr>
        <w:drawing>
          <wp:inline distT="0" distB="0" distL="0" distR="0">
            <wp:extent cx="137286" cy="137286"/>
            <wp:effectExtent l="0" t="0" r="0" b="0"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7286" cy="137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  <w:szCs w:val="26"/>
          <w:color w:val="000A0A"/>
          <w:spacing w:val="-2"/>
        </w:rPr>
        <w:t>技术讲座收费标准</w:t>
      </w:r>
    </w:p>
    <w:p>
      <w:pPr>
        <w:spacing w:line="94" w:lineRule="exact"/>
        <w:rPr/>
      </w:pPr>
      <w:r/>
    </w:p>
    <w:tbl>
      <w:tblPr>
        <w:tblStyle w:val="TableNormal"/>
        <w:tblW w:w="9194" w:type="dxa"/>
        <w:tblInd w:w="114" w:type="dxa"/>
        <w:tblLayout w:type="fixed"/>
        <w:tblBorders>
          <w:top w:val="single" w:color="EACAA2" w:sz="4" w:space="0"/>
          <w:left w:val="single" w:color="EACAA2" w:sz="4" w:space="0"/>
          <w:bottom w:val="single" w:color="EACAA2" w:sz="4" w:space="0"/>
          <w:right w:val="single" w:color="EACAA2" w:sz="4" w:space="0"/>
          <w:insideH w:val="single" w:color="EACAA2" w:sz="4" w:space="0"/>
          <w:insideV w:val="single" w:color="EACAA2" w:sz="4" w:space="0"/>
        </w:tblBorders>
      </w:tblPr>
      <w:tblGrid>
        <w:gridCol w:w="4597"/>
        <w:gridCol w:w="4597"/>
      </w:tblGrid>
      <w:tr>
        <w:trPr>
          <w:trHeight w:val="553" w:hRule="atLeast"/>
        </w:trPr>
        <w:tc>
          <w:tcPr>
            <w:shd w:val="clear" w:fill="D7B182"/>
            <w:tcW w:w="4597" w:type="dxa"/>
            <w:vAlign w:val="top"/>
          </w:tcPr>
          <w:p>
            <w:pPr>
              <w:pStyle w:val="TableText"/>
              <w:ind w:left="2065"/>
              <w:spacing w:before="210" w:line="189" w:lineRule="auto"/>
              <w:rPr/>
            </w:pPr>
            <w:r>
              <w:rPr>
                <w:b/>
                <w:bCs/>
                <w:spacing w:val="7"/>
              </w:rPr>
              <w:t>上午场</w:t>
            </w:r>
          </w:p>
        </w:tc>
        <w:tc>
          <w:tcPr>
            <w:shd w:val="clear" w:fill="EACAA2"/>
            <w:tcW w:w="4597" w:type="dxa"/>
            <w:vAlign w:val="top"/>
          </w:tcPr>
          <w:p>
            <w:pPr>
              <w:pStyle w:val="TableText"/>
              <w:ind w:left="2064"/>
              <w:spacing w:before="210" w:line="189" w:lineRule="auto"/>
              <w:rPr/>
            </w:pPr>
            <w:r>
              <w:rPr>
                <w:b/>
                <w:bCs/>
                <w:spacing w:val="7"/>
              </w:rPr>
              <w:t>下午场</w:t>
            </w:r>
          </w:p>
        </w:tc>
      </w:tr>
      <w:tr>
        <w:trPr>
          <w:trHeight w:val="553" w:hRule="atLeast"/>
        </w:trPr>
        <w:tc>
          <w:tcPr>
            <w:tcW w:w="4597" w:type="dxa"/>
            <w:vAlign w:val="top"/>
          </w:tcPr>
          <w:p>
            <w:pPr>
              <w:pStyle w:val="TableText"/>
              <w:ind w:left="1186"/>
              <w:spacing w:before="214" w:line="189" w:lineRule="auto"/>
              <w:rPr/>
            </w:pPr>
            <w:r>
              <w:rPr>
                <w:spacing w:val="6"/>
              </w:rPr>
              <w:t>技术讲座80,000元/20分钟</w:t>
            </w:r>
          </w:p>
        </w:tc>
        <w:tc>
          <w:tcPr>
            <w:tcW w:w="4597" w:type="dxa"/>
            <w:vAlign w:val="top"/>
          </w:tcPr>
          <w:p>
            <w:pPr>
              <w:pStyle w:val="TableText"/>
              <w:ind w:left="1006"/>
              <w:spacing w:before="192" w:line="190" w:lineRule="auto"/>
              <w:rPr/>
            </w:pPr>
            <w:r>
              <w:rPr>
                <w:spacing w:val="7"/>
              </w:rPr>
              <w:t>新产品推介会50,000元/15分钟</w:t>
            </w:r>
          </w:p>
        </w:tc>
      </w:tr>
    </w:tbl>
    <w:p>
      <w:pPr>
        <w:pStyle w:val="BodyText"/>
        <w:ind w:left="103"/>
        <w:spacing w:before="291" w:line="191" w:lineRule="auto"/>
        <w:rPr>
          <w:sz w:val="19"/>
          <w:szCs w:val="19"/>
        </w:rPr>
      </w:pPr>
      <w:r>
        <w:rPr>
          <w:sz w:val="19"/>
          <w:szCs w:val="19"/>
          <w:color w:val="0070C0"/>
          <w:spacing w:val="10"/>
        </w:rPr>
        <w:t>技术讲座包含：</w:t>
      </w:r>
      <w:r>
        <w:rPr>
          <w:sz w:val="19"/>
          <w:szCs w:val="19"/>
          <w:color w:val="262626"/>
          <w:spacing w:val="10"/>
        </w:rPr>
        <w:t>场地、音响设备、投影仪、现场指示牌</w:t>
      </w:r>
      <w:r>
        <w:rPr>
          <w:sz w:val="19"/>
          <w:szCs w:val="19"/>
          <w:color w:val="262626"/>
          <w:spacing w:val="9"/>
        </w:rPr>
        <w:t>、饮用水、笔、本子、媒体宣传；</w:t>
      </w:r>
    </w:p>
    <w:p>
      <w:pPr>
        <w:spacing w:line="453" w:lineRule="auto"/>
        <w:rPr>
          <w:rFonts w:ascii="Arial"/>
          <w:sz w:val="21"/>
        </w:rPr>
      </w:pPr>
      <w:r/>
    </w:p>
    <w:p>
      <w:pPr>
        <w:pStyle w:val="BodyText"/>
        <w:ind w:firstLine="256"/>
        <w:spacing w:line="380" w:lineRule="exact"/>
        <w:rPr/>
      </w:pPr>
      <w:r>
        <w:rPr>
          <w:position w:val="-7"/>
        </w:rPr>
        <w:pict>
          <v:shape id="_x0000_s44" style="mso-position-vertical-relative:line;mso-position-horizontal-relative:char;width:122.05pt;height:19.05pt;" fillcolor="#082DE6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6"/>
                    <w:spacing w:before="29" w:line="199" w:lineRule="auto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Wingdings" w:hAnsi="Wingdings" w:eastAsia="Wingdings" w:cs="Wingdings"/>
                      <w:sz w:val="24"/>
                      <w:szCs w:val="24"/>
                      <w:color w:val="FFFFFF"/>
                      <w:spacing w:val="-4"/>
                    </w:rPr>
                    <w:t>l</w:t>
                  </w:r>
                  <w:r>
                    <w:rPr>
                      <w:rFonts w:ascii="Wingdings" w:hAnsi="Wingdings" w:eastAsia="Wingdings" w:cs="Wingdings"/>
                      <w:sz w:val="24"/>
                      <w:szCs w:val="24"/>
                      <w:color w:val="FFFFFF"/>
                      <w:spacing w:val="-143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b/>
                      <w:bCs/>
                      <w:color w:val="FFFFFF"/>
                      <w:spacing w:val="-4"/>
                    </w:rPr>
                    <w:t>主要参会人员</w:t>
                  </w:r>
                </w:p>
              </w:txbxContent>
            </v:textbox>
          </v:shape>
        </w:pict>
      </w:r>
    </w:p>
    <w:p>
      <w:pPr>
        <w:pStyle w:val="BodyText"/>
        <w:ind w:left="300"/>
        <w:spacing w:before="199" w:line="217" w:lineRule="auto"/>
        <w:rPr>
          <w:sz w:val="19"/>
          <w:szCs w:val="19"/>
        </w:rPr>
      </w:pPr>
      <w:r>
        <w:rPr>
          <w:sz w:val="19"/>
          <w:szCs w:val="19"/>
          <w:color w:val="262626"/>
        </w:rPr>
        <w:drawing>
          <wp:inline distT="0" distB="0" distL="0" distR="0">
            <wp:extent cx="131254" cy="134709"/>
            <wp:effectExtent l="0" t="0" r="0" b="0"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254" cy="134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  <w:szCs w:val="19"/>
          <w:color w:val="262626"/>
          <w:spacing w:val="39"/>
        </w:rPr>
        <w:t xml:space="preserve"> </w:t>
      </w:r>
      <w:r>
        <w:rPr>
          <w:sz w:val="19"/>
          <w:szCs w:val="19"/>
          <w:color w:val="262626"/>
          <w:spacing w:val="9"/>
        </w:rPr>
        <w:t>院士、专家、总工、行业技术骨干、董事长、总经理、采购部、设备部、技术部、工程部等；</w:t>
      </w:r>
    </w:p>
    <w:p>
      <w:pPr>
        <w:pStyle w:val="BodyText"/>
        <w:ind w:left="573" w:right="1409" w:hanging="273"/>
        <w:spacing w:before="280" w:line="214" w:lineRule="auto"/>
        <w:rPr>
          <w:sz w:val="19"/>
          <w:szCs w:val="19"/>
        </w:rPr>
      </w:pPr>
      <w:r>
        <w:rPr>
          <w:sz w:val="19"/>
          <w:szCs w:val="19"/>
          <w:color w:val="262626"/>
          <w:position w:val="-7"/>
        </w:rPr>
        <w:drawing>
          <wp:inline distT="0" distB="0" distL="0" distR="0">
            <wp:extent cx="131254" cy="134708"/>
            <wp:effectExtent l="0" t="0" r="0" b="0"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254" cy="134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  <w:szCs w:val="19"/>
          <w:color w:val="262626"/>
          <w:spacing w:val="12"/>
        </w:rPr>
        <w:t xml:space="preserve"> </w:t>
      </w:r>
      <w:r>
        <w:rPr>
          <w:sz w:val="19"/>
          <w:szCs w:val="19"/>
          <w:color w:val="262626"/>
          <w:spacing w:val="10"/>
        </w:rPr>
        <w:t>化工厂/煤化工、煤业集团、精细化工厂、设计院研究院、工程承包单位、</w:t>
      </w:r>
      <w:r>
        <w:rPr>
          <w:sz w:val="19"/>
          <w:szCs w:val="19"/>
          <w:color w:val="262626"/>
          <w:spacing w:val="9"/>
        </w:rPr>
        <w:t>施工单位、煤炭加工利用</w:t>
      </w:r>
      <w:r>
        <w:rPr>
          <w:sz w:val="19"/>
          <w:szCs w:val="19"/>
          <w:color w:val="262626"/>
        </w:rPr>
        <w:t xml:space="preserve"> </w:t>
      </w:r>
      <w:r>
        <w:rPr>
          <w:sz w:val="19"/>
          <w:szCs w:val="19"/>
          <w:color w:val="262626"/>
          <w:spacing w:val="9"/>
        </w:rPr>
        <w:t>企业、环保低碳节能公司、龙头供应商/服务商、新能源企业、环保水处理公司、外贸服务公司、</w:t>
      </w:r>
      <w:r>
        <w:rPr>
          <w:sz w:val="19"/>
          <w:szCs w:val="19"/>
          <w:color w:val="262626"/>
          <w:spacing w:val="-22"/>
        </w:rPr>
        <w:t xml:space="preserve"> </w:t>
      </w:r>
      <w:r>
        <w:rPr>
          <w:sz w:val="19"/>
          <w:szCs w:val="19"/>
          <w:color w:val="262626"/>
          <w:spacing w:val="9"/>
        </w:rPr>
        <w:t>中</w:t>
      </w:r>
      <w:r>
        <w:rPr>
          <w:sz w:val="19"/>
          <w:szCs w:val="19"/>
          <w:color w:val="262626"/>
        </w:rPr>
        <w:t xml:space="preserve"> </w:t>
      </w:r>
      <w:r>
        <w:rPr>
          <w:sz w:val="19"/>
          <w:szCs w:val="19"/>
          <w:color w:val="262626"/>
          <w:spacing w:val="9"/>
        </w:rPr>
        <w:t>亚五国驻疆办事处代表等；</w:t>
      </w:r>
    </w:p>
    <w:p>
      <w:pPr>
        <w:pStyle w:val="BodyText"/>
        <w:ind w:left="575" w:right="1137" w:hanging="275"/>
        <w:spacing w:before="316" w:line="207" w:lineRule="auto"/>
        <w:rPr>
          <w:sz w:val="19"/>
          <w:szCs w:val="19"/>
        </w:rPr>
      </w:pPr>
      <w:r>
        <w:rPr>
          <w:sz w:val="19"/>
          <w:szCs w:val="19"/>
          <w:color w:val="262626"/>
          <w:position w:val="-5"/>
        </w:rPr>
        <w:drawing>
          <wp:inline distT="0" distB="0" distL="0" distR="0">
            <wp:extent cx="131254" cy="134709"/>
            <wp:effectExtent l="0" t="0" r="0" b="0"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1254" cy="134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9"/>
          <w:szCs w:val="19"/>
          <w:color w:val="262626"/>
          <w:spacing w:val="13"/>
        </w:rPr>
        <w:t xml:space="preserve"> </w:t>
      </w:r>
      <w:r>
        <w:rPr>
          <w:sz w:val="19"/>
          <w:szCs w:val="19"/>
          <w:color w:val="262626"/>
          <w:spacing w:val="10"/>
        </w:rPr>
        <w:t>油田公司、炼油厂、能源公司、央企国企驻疆办事处（新疆公司</w:t>
      </w:r>
      <w:r>
        <w:rPr>
          <w:sz w:val="19"/>
          <w:szCs w:val="19"/>
          <w:color w:val="262626"/>
          <w:spacing w:val="9"/>
        </w:rPr>
        <w:t>）、油田勘探部、油田开发建设部、</w:t>
      </w:r>
      <w:r>
        <w:rPr>
          <w:sz w:val="19"/>
          <w:szCs w:val="19"/>
          <w:color w:val="262626"/>
        </w:rPr>
        <w:t xml:space="preserve">    </w:t>
      </w:r>
      <w:r>
        <w:rPr>
          <w:sz w:val="19"/>
          <w:szCs w:val="19"/>
          <w:color w:val="262626"/>
          <w:spacing w:val="9"/>
        </w:rPr>
        <w:t>采油生产部、油气库管部门、设备管理部等、石油综合公司、地质勘探服务公司、液化天然气</w:t>
      </w:r>
      <w:r>
        <w:rPr>
          <w:sz w:val="19"/>
          <w:szCs w:val="19"/>
          <w:color w:val="262626"/>
          <w:spacing w:val="8"/>
        </w:rPr>
        <w:t>化工厂、</w:t>
      </w:r>
      <w:r>
        <w:rPr>
          <w:sz w:val="19"/>
          <w:szCs w:val="19"/>
          <w:color w:val="262626"/>
        </w:rPr>
        <w:t xml:space="preserve"> </w:t>
      </w:r>
      <w:r>
        <w:rPr>
          <w:sz w:val="19"/>
          <w:szCs w:val="19"/>
          <w:color w:val="262626"/>
          <w:spacing w:val="10"/>
        </w:rPr>
        <w:t>石油天然气勘探公司、管道运作公司、维修服务公司、运输、仓储及</w:t>
      </w:r>
      <w:r>
        <w:rPr>
          <w:sz w:val="19"/>
          <w:szCs w:val="19"/>
          <w:color w:val="262626"/>
          <w:spacing w:val="9"/>
        </w:rPr>
        <w:t>搬运公司等</w:t>
      </w:r>
    </w:p>
    <w:p>
      <w:pPr>
        <w:spacing w:line="305" w:lineRule="auto"/>
        <w:rPr>
          <w:rFonts w:ascii="Arial"/>
          <w:sz w:val="21"/>
        </w:rPr>
      </w:pPr>
      <w:r/>
    </w:p>
    <w:p>
      <w:pPr>
        <w:pStyle w:val="BodyText"/>
        <w:spacing w:before="164" w:line="382" w:lineRule="exact"/>
        <w:rPr>
          <w:sz w:val="38"/>
          <w:szCs w:val="38"/>
        </w:rPr>
      </w:pPr>
      <w:r>
        <w:rPr>
          <w:rFonts w:ascii="Arial" w:hAnsi="Arial" w:eastAsia="Arial" w:cs="Arial"/>
          <w:sz w:val="38"/>
          <w:szCs w:val="38"/>
          <w:color w:val="FFC000"/>
          <w:spacing w:val="-8"/>
          <w:position w:val="-1"/>
        </w:rPr>
        <w:t>l</w:t>
      </w:r>
      <w:r>
        <w:rPr>
          <w:sz w:val="38"/>
          <w:szCs w:val="38"/>
          <w:position w:val="-7"/>
        </w:rPr>
        <w:drawing>
          <wp:inline distT="0" distB="0" distL="0" distR="0">
            <wp:extent cx="138683" cy="210312"/>
            <wp:effectExtent l="0" t="0" r="0" b="0"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8683" cy="210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sz w:val="38"/>
          <w:szCs w:val="38"/>
          <w:color w:val="FFC000"/>
          <w:spacing w:val="10"/>
          <w:position w:val="-1"/>
        </w:rPr>
        <w:t xml:space="preserve">  </w:t>
      </w:r>
      <w:r>
        <w:rPr>
          <w:sz w:val="38"/>
          <w:szCs w:val="38"/>
          <w:spacing w:val="-8"/>
          <w:position w:val="-2"/>
        </w:rPr>
        <w:t>收费标准</w:t>
      </w:r>
    </w:p>
    <w:p>
      <w:pPr>
        <w:spacing w:before="122"/>
        <w:rPr/>
      </w:pPr>
      <w:r/>
    </w:p>
    <w:tbl>
      <w:tblPr>
        <w:tblStyle w:val="TableNormal"/>
        <w:tblW w:w="9308" w:type="dxa"/>
        <w:tblInd w:w="114" w:type="dxa"/>
        <w:tblLayout w:type="fixed"/>
        <w:tblBorders>
          <w:top w:val="single" w:color="4472C4" w:sz="4" w:space="0"/>
          <w:left w:val="single" w:color="4472C4" w:sz="4" w:space="0"/>
          <w:bottom w:val="single" w:color="4472C4" w:sz="4" w:space="0"/>
          <w:right w:val="single" w:color="4472C4" w:sz="4" w:space="0"/>
          <w:insideH w:val="single" w:color="4472C4" w:sz="4" w:space="0"/>
          <w:insideV w:val="single" w:color="4472C4" w:sz="4" w:space="0"/>
        </w:tblBorders>
      </w:tblPr>
      <w:tblGrid>
        <w:gridCol w:w="2720"/>
        <w:gridCol w:w="2989"/>
        <w:gridCol w:w="3599"/>
      </w:tblGrid>
      <w:tr>
        <w:trPr>
          <w:trHeight w:val="538" w:hRule="atLeast"/>
        </w:trPr>
        <w:tc>
          <w:tcPr>
            <w:shd w:val="clear" w:fill="5362A2"/>
            <w:tcW w:w="2720" w:type="dxa"/>
            <w:vAlign w:val="top"/>
          </w:tcPr>
          <w:p>
            <w:pPr>
              <w:pStyle w:val="TableText"/>
              <w:ind w:left="822"/>
              <w:spacing w:before="161" w:line="233" w:lineRule="auto"/>
              <w:rPr/>
            </w:pPr>
            <w:r>
              <w:rPr>
                <w:b/>
                <w:bCs/>
                <w:color w:val="FFFFFF"/>
                <w:spacing w:val="2"/>
              </w:rPr>
              <w:t>9</w:t>
            </w:r>
            <w:r>
              <w:rPr>
                <w:b/>
                <w:bCs/>
                <w:color w:val="FFFFFF"/>
                <w:spacing w:val="-26"/>
              </w:rPr>
              <w:t xml:space="preserve"> </w:t>
            </w:r>
            <w:r>
              <w:rPr>
                <w:b/>
                <w:bCs/>
                <w:color w:val="FFFFFF"/>
                <w:spacing w:val="2"/>
              </w:rPr>
              <w:t>㎡(3m*3m)</w:t>
            </w:r>
          </w:p>
        </w:tc>
        <w:tc>
          <w:tcPr>
            <w:shd w:val="clear" w:fill="8F99C6"/>
            <w:tcW w:w="2989" w:type="dxa"/>
            <w:vAlign w:val="top"/>
          </w:tcPr>
          <w:p>
            <w:pPr>
              <w:pStyle w:val="TableText"/>
              <w:ind w:left="905"/>
              <w:spacing w:before="161" w:line="233" w:lineRule="auto"/>
              <w:rPr/>
            </w:pPr>
            <w:r>
              <w:rPr>
                <w:b/>
                <w:bCs/>
                <w:color w:val="FFFFFF"/>
                <w:spacing w:val="4"/>
              </w:rPr>
              <w:t>18㎡(3m*6m)</w:t>
            </w:r>
          </w:p>
        </w:tc>
        <w:tc>
          <w:tcPr>
            <w:shd w:val="clear" w:fill="5362A2"/>
            <w:tcW w:w="3599" w:type="dxa"/>
            <w:vAlign w:val="top"/>
          </w:tcPr>
          <w:p>
            <w:pPr>
              <w:pStyle w:val="TableText"/>
              <w:ind w:left="1123"/>
              <w:spacing w:before="161" w:line="237" w:lineRule="auto"/>
              <w:rPr/>
            </w:pPr>
            <w:r>
              <w:rPr>
                <w:b/>
                <w:bCs/>
                <w:color w:val="FFFFFF"/>
                <w:spacing w:val="3"/>
              </w:rPr>
              <w:t>36</w:t>
            </w:r>
            <w:r>
              <w:rPr>
                <w:b/>
                <w:bCs/>
                <w:color w:val="FFFFFF"/>
                <w:spacing w:val="33"/>
                <w:w w:val="101"/>
              </w:rPr>
              <w:t xml:space="preserve"> </w:t>
            </w:r>
            <w:r>
              <w:rPr>
                <w:b/>
                <w:bCs/>
                <w:color w:val="FFFFFF"/>
                <w:spacing w:val="3"/>
              </w:rPr>
              <w:t>㎡及以上光地</w:t>
            </w:r>
          </w:p>
        </w:tc>
      </w:tr>
      <w:tr>
        <w:trPr>
          <w:trHeight w:val="631" w:hRule="atLeast"/>
        </w:trPr>
        <w:tc>
          <w:tcPr>
            <w:tcW w:w="2720" w:type="dxa"/>
            <w:vAlign w:val="top"/>
          </w:tcPr>
          <w:p>
            <w:pPr>
              <w:pStyle w:val="TableText"/>
              <w:ind w:left="906"/>
              <w:spacing w:before="210" w:line="235" w:lineRule="auto"/>
              <w:rPr/>
            </w:pPr>
            <w:r>
              <w:rPr>
                <w:spacing w:val="3"/>
              </w:rPr>
              <w:t>12800元/个</w:t>
            </w:r>
          </w:p>
        </w:tc>
        <w:tc>
          <w:tcPr>
            <w:tcW w:w="2989" w:type="dxa"/>
            <w:vAlign w:val="top"/>
          </w:tcPr>
          <w:p>
            <w:pPr>
              <w:pStyle w:val="TableText"/>
              <w:ind w:left="1031"/>
              <w:spacing w:before="210" w:line="235" w:lineRule="auto"/>
              <w:rPr/>
            </w:pPr>
            <w:r>
              <w:rPr>
                <w:spacing w:val="4"/>
              </w:rPr>
              <w:t>25000元/个</w:t>
            </w:r>
          </w:p>
        </w:tc>
        <w:tc>
          <w:tcPr>
            <w:tcW w:w="3599" w:type="dxa"/>
            <w:vAlign w:val="top"/>
          </w:tcPr>
          <w:p>
            <w:pPr>
              <w:pStyle w:val="TableText"/>
              <w:ind w:left="874"/>
              <w:spacing w:before="50" w:line="234" w:lineRule="auto"/>
              <w:rPr/>
            </w:pPr>
            <w:r>
              <w:rPr>
                <w:spacing w:val="3"/>
              </w:rPr>
              <w:t>国内展区：</w:t>
            </w:r>
            <w:r>
              <w:rPr>
                <w:spacing w:val="-21"/>
              </w:rPr>
              <w:t xml:space="preserve"> </w:t>
            </w:r>
            <w:r>
              <w:rPr>
                <w:spacing w:val="3"/>
              </w:rPr>
              <w:t>1,200元/㎡</w:t>
            </w:r>
          </w:p>
          <w:p>
            <w:pPr>
              <w:pStyle w:val="TableText"/>
              <w:ind w:left="874"/>
              <w:spacing w:before="2" w:line="184" w:lineRule="auto"/>
              <w:rPr/>
            </w:pPr>
            <w:r>
              <w:rPr>
                <w:spacing w:val="3"/>
              </w:rPr>
              <w:t>国际展区：</w:t>
            </w:r>
            <w:r>
              <w:rPr>
                <w:spacing w:val="-21"/>
              </w:rPr>
              <w:t xml:space="preserve"> </w:t>
            </w:r>
            <w:r>
              <w:rPr>
                <w:spacing w:val="3"/>
              </w:rPr>
              <w:t>1,500元/㎡</w:t>
            </w:r>
          </w:p>
        </w:tc>
      </w:tr>
    </w:tbl>
    <w:p>
      <w:pPr>
        <w:pStyle w:val="BodyText"/>
        <w:ind w:left="167"/>
        <w:spacing w:before="141" w:line="191" w:lineRule="auto"/>
        <w:rPr>
          <w:sz w:val="19"/>
          <w:szCs w:val="19"/>
        </w:rPr>
      </w:pPr>
      <w:r>
        <w:rPr>
          <w:sz w:val="19"/>
          <w:szCs w:val="19"/>
          <w:color w:val="262626"/>
          <w:spacing w:val="9"/>
        </w:rPr>
        <w:t>展位配备：光管两支、展板、楣板、一桌二椅、空调、照明、保安、清洁等。</w:t>
      </w:r>
    </w:p>
    <w:p>
      <w:pPr>
        <w:pStyle w:val="BodyText"/>
        <w:ind w:left="166"/>
        <w:spacing w:before="46" w:line="184" w:lineRule="auto"/>
        <w:rPr>
          <w:sz w:val="16"/>
          <w:szCs w:val="16"/>
        </w:rPr>
      </w:pPr>
      <w:r>
        <w:rPr>
          <w:sz w:val="16"/>
          <w:szCs w:val="16"/>
          <w:b/>
          <w:bCs/>
          <w:color w:val="4672C9"/>
          <w:spacing w:val="1"/>
        </w:rPr>
        <w:t>注</w:t>
      </w:r>
      <w:r>
        <w:rPr>
          <w:sz w:val="16"/>
          <w:szCs w:val="16"/>
          <w:color w:val="262626"/>
          <w:spacing w:val="1"/>
        </w:rPr>
        <w:t>：空地不提供任何展具设施，展馆收取的特装管理费、水电费由展商及其特装</w:t>
      </w:r>
      <w:r>
        <w:rPr>
          <w:sz w:val="16"/>
          <w:szCs w:val="16"/>
          <w:color w:val="262626"/>
        </w:rPr>
        <w:t>承建商自理。</w:t>
      </w:r>
    </w:p>
    <w:p>
      <w:pPr>
        <w:spacing w:line="264" w:lineRule="auto"/>
        <w:rPr>
          <w:rFonts w:ascii="Arial"/>
          <w:sz w:val="21"/>
        </w:rPr>
      </w:pPr>
      <w:r/>
    </w:p>
    <w:p>
      <w:pPr>
        <w:ind w:firstLine="172"/>
        <w:spacing w:line="1985" w:lineRule="exact"/>
        <w:rPr/>
      </w:pPr>
      <w:r>
        <w:rPr>
          <w:position w:val="-39"/>
        </w:rPr>
        <w:drawing>
          <wp:inline distT="0" distB="0" distL="0" distR="0">
            <wp:extent cx="6663695" cy="1260368"/>
            <wp:effectExtent l="0" t="0" r="0" b="0"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63695" cy="1260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09" w:lineRule="auto"/>
        <w:rPr>
          <w:rFonts w:ascii="Arial"/>
          <w:sz w:val="21"/>
        </w:rPr>
      </w:pPr>
      <w:r/>
    </w:p>
    <w:p>
      <w:pPr>
        <w:spacing w:line="309" w:lineRule="auto"/>
        <w:rPr>
          <w:rFonts w:ascii="Arial"/>
          <w:sz w:val="21"/>
        </w:rPr>
      </w:pP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3416530</wp:posOffset>
            </wp:positionH>
            <wp:positionV relativeFrom="paragraph">
              <wp:posOffset>73103</wp:posOffset>
            </wp:positionV>
            <wp:extent cx="3089087" cy="1524991"/>
            <wp:effectExtent l="0" t="0" r="0" b="0"/>
            <wp:wrapNone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89087" cy="15249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158"/>
        <w:spacing w:before="185" w:line="438" w:lineRule="exact"/>
        <w:rPr>
          <w:sz w:val="43"/>
          <w:szCs w:val="43"/>
        </w:rPr>
      </w:pPr>
      <w:r>
        <w:rPr>
          <w:sz w:val="43"/>
          <w:szCs w:val="43"/>
          <w:position w:val="-4"/>
        </w:rPr>
        <w:drawing>
          <wp:inline distT="0" distB="0" distL="0" distR="0">
            <wp:extent cx="214884" cy="210312"/>
            <wp:effectExtent l="0" t="0" r="0" b="0"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4884" cy="210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3"/>
          <w:szCs w:val="43"/>
          <w:spacing w:val="51"/>
          <w:position w:val="-2"/>
        </w:rPr>
        <w:t xml:space="preserve"> </w:t>
      </w:r>
      <w:r>
        <w:rPr>
          <w:sz w:val="43"/>
          <w:szCs w:val="43"/>
          <w:spacing w:val="-9"/>
          <w:w w:val="93"/>
          <w:position w:val="-2"/>
        </w:rPr>
        <w:t>联系我们</w:t>
      </w:r>
    </w:p>
    <w:p>
      <w:pPr>
        <w:pStyle w:val="BodyText"/>
        <w:ind w:left="328"/>
        <w:spacing w:before="202" w:line="190" w:lineRule="auto"/>
        <w:outlineLvl w:val="1"/>
        <w:rPr>
          <w:sz w:val="19"/>
          <w:szCs w:val="19"/>
        </w:rPr>
      </w:pPr>
      <w:r>
        <w:rPr>
          <w:sz w:val="19"/>
          <w:szCs w:val="19"/>
          <w:b/>
          <w:bCs/>
        </w:rPr>
        <w:t>CACPE</w:t>
      </w:r>
      <w:r>
        <w:rPr>
          <w:sz w:val="19"/>
          <w:szCs w:val="19"/>
          <w:b/>
          <w:bCs/>
          <w:spacing w:val="10"/>
        </w:rPr>
        <w:t>2025新疆石油及化工工业博览会组委会</w:t>
      </w:r>
    </w:p>
    <w:p>
      <w:pPr>
        <w:pStyle w:val="BodyText"/>
        <w:ind w:left="322"/>
        <w:spacing w:line="159" w:lineRule="auto"/>
        <w:rPr/>
      </w:pPr>
      <w:r>
        <w:rPr/>
        <w:t>地  址：乌鲁木齐市红光山路绿城广场888号1A-504室</w:t>
      </w:r>
    </w:p>
    <w:p>
      <w:pPr>
        <w:pStyle w:val="BodyText"/>
        <w:ind w:left="331"/>
        <w:spacing w:line="210" w:lineRule="auto"/>
        <w:rPr/>
      </w:pPr>
      <w:r>
        <w:rPr>
          <w:spacing w:val="-1"/>
        </w:rPr>
        <w:t>官   网：</w:t>
      </w:r>
      <w:hyperlink w:history="true" r:id="rId67">
        <w:r>
          <w:rPr>
            <w:spacing w:val="-1"/>
          </w:rPr>
          <w:t>http://www.cacppe.com</w:t>
        </w:r>
      </w:hyperlink>
    </w:p>
    <w:p>
      <w:pPr>
        <w:pStyle w:val="BodyText"/>
        <w:ind w:left="323"/>
        <w:spacing w:before="2" w:line="157" w:lineRule="auto"/>
        <w:rPr/>
      </w:pPr>
      <w:r>
        <w:rPr>
          <w:spacing w:val="-1"/>
        </w:rPr>
        <w:t>联系人：小乔</w:t>
      </w:r>
    </w:p>
    <w:p>
      <w:pPr>
        <w:pStyle w:val="BodyText"/>
        <w:ind w:left="332"/>
        <w:spacing w:before="1" w:line="184" w:lineRule="auto"/>
        <w:rPr/>
      </w:pPr>
      <w:r>
        <w:rPr>
          <w:spacing w:val="-1"/>
        </w:rPr>
        <w:t>电话：17348598821（微信同号）</w:t>
      </w:r>
    </w:p>
    <w:p>
      <w:pPr>
        <w:pStyle w:val="BodyText"/>
        <w:ind w:left="333"/>
        <w:spacing w:line="176" w:lineRule="auto"/>
        <w:rPr/>
      </w:pPr>
      <w:r>
        <w:rPr>
          <w:spacing w:val="-3"/>
        </w:rPr>
        <w:t>邮箱：32714788@qq.com</w:t>
      </w:r>
    </w:p>
    <w:p>
      <w:pPr>
        <w:pStyle w:val="BodyText"/>
        <w:ind w:left="6067"/>
        <w:spacing w:before="1" w:line="190" w:lineRule="auto"/>
        <w:rPr>
          <w:sz w:val="19"/>
          <w:szCs w:val="19"/>
        </w:rPr>
      </w:pPr>
      <w:r>
        <w:rPr>
          <w:sz w:val="19"/>
          <w:szCs w:val="19"/>
          <w:color w:val="262626"/>
          <w:spacing w:val="4"/>
        </w:rPr>
        <w:t>官方公众号                            客服微信</w:t>
      </w:r>
    </w:p>
    <w:sectPr>
      <w:pgSz w:w="11910" w:h="16840"/>
      <w:pgMar w:top="400" w:right="0" w:bottom="400" w:left="1243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Microsoft YaHei" w:hAnsi="Microsoft YaHei" w:eastAsia="Microsoft YaHei" w:cs="Microsoft YaHei"/>
      <w:sz w:val="18"/>
      <w:szCs w:val="18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Microsoft YaHei" w:hAnsi="Microsoft YaHei" w:eastAsia="Microsoft YaHei" w:cs="Microsoft YaHei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8.png"/><Relationship Id="rId8" Type="http://schemas.openxmlformats.org/officeDocument/2006/relationships/image" Target="media/image7.png"/><Relationship Id="rId70" Type="http://schemas.openxmlformats.org/officeDocument/2006/relationships/fontTable" Target="fontTable.xml"/><Relationship Id="rId7" Type="http://schemas.openxmlformats.org/officeDocument/2006/relationships/header" Target="header1.xml"/><Relationship Id="rId69" Type="http://schemas.openxmlformats.org/officeDocument/2006/relationships/styles" Target="styles.xml"/><Relationship Id="rId68" Type="http://schemas.openxmlformats.org/officeDocument/2006/relationships/settings" Target="settings.xml"/><Relationship Id="rId67" Type="http://schemas.openxmlformats.org/officeDocument/2006/relationships/hyperlink" Target="http://www.cacppe.com" TargetMode="External"/><Relationship Id="rId66" Type="http://schemas.openxmlformats.org/officeDocument/2006/relationships/image" Target="media/image63.png"/><Relationship Id="rId65" Type="http://schemas.openxmlformats.org/officeDocument/2006/relationships/image" Target="media/image62.png"/><Relationship Id="rId64" Type="http://schemas.openxmlformats.org/officeDocument/2006/relationships/image" Target="media/image61.png"/><Relationship Id="rId63" Type="http://schemas.openxmlformats.org/officeDocument/2006/relationships/image" Target="media/image60.png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6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png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png"/><Relationship Id="rId5" Type="http://schemas.openxmlformats.org/officeDocument/2006/relationships/image" Target="media/image5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4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image" Target="media/image3.png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image" Target="media/image2.png"/><Relationship Id="rId19" Type="http://schemas.openxmlformats.org/officeDocument/2006/relationships/footer" Target="footer1.xml"/><Relationship Id="rId18" Type="http://schemas.openxmlformats.org/officeDocument/2006/relationships/header" Target="header2.xml"/><Relationship Id="rId17" Type="http://schemas.openxmlformats.org/officeDocument/2006/relationships/image" Target="media/image16.png"/><Relationship Id="rId16" Type="http://schemas.openxmlformats.org/officeDocument/2006/relationships/image" Target="media/image15.png"/><Relationship Id="rId15" Type="http://schemas.openxmlformats.org/officeDocument/2006/relationships/image" Target="media/image14.png"/><Relationship Id="rId14" Type="http://schemas.openxmlformats.org/officeDocument/2006/relationships/image" Target="media/image13.jpeg"/><Relationship Id="rId13" Type="http://schemas.openxmlformats.org/officeDocument/2006/relationships/image" Target="media/image12.png"/><Relationship Id="rId12" Type="http://schemas.openxmlformats.org/officeDocument/2006/relationships/image" Target="media/image11.png"/><Relationship Id="rId11" Type="http://schemas.openxmlformats.org/officeDocument/2006/relationships/image" Target="media/image10.png"/><Relationship Id="rId10" Type="http://schemas.openxmlformats.org/officeDocument/2006/relationships/image" Target="media/image9.png"/><Relationship Id="rId1" Type="http://schemas.openxmlformats.org/officeDocument/2006/relationships/image" Target="media/image1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演示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2025-04-11T15:07:44Z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2025-04-11T15:09:37</vt:filetime>
  </property>
</Properties>
</file>