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BF024">
      <w:pPr>
        <w:tabs>
          <w:tab w:val="left" w:pos="7950"/>
          <w:tab w:val="right" w:pos="11880"/>
        </w:tabs>
        <w:ind w:left="990"/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-46990</wp:posOffset>
            </wp:positionH>
            <wp:positionV relativeFrom="paragraph">
              <wp:posOffset>0</wp:posOffset>
            </wp:positionV>
            <wp:extent cx="8226425" cy="955040"/>
            <wp:effectExtent l="0" t="0" r="3810" b="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6194" cy="955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BC12146">
      <w:pPr>
        <w:tabs>
          <w:tab w:val="right" w:pos="11880"/>
        </w:tabs>
        <w:ind w:left="99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B3D0819">
      <w:pPr>
        <w:tabs>
          <w:tab w:val="left" w:pos="7336"/>
          <w:tab w:val="right" w:pos="11880"/>
        </w:tabs>
        <w:ind w:left="99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C2F93EA">
      <w:pPr>
        <w:tabs>
          <w:tab w:val="left" w:pos="8980"/>
          <w:tab w:val="right" w:pos="11880"/>
        </w:tabs>
        <w:ind w:left="99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Style w:val="3"/>
        <w:tblW w:w="9939" w:type="dxa"/>
        <w:tblInd w:w="9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2" w:space="0"/>
          <w:insideV w:val="none" w:color="auto" w:sz="0" w:space="0"/>
        </w:tblBorders>
        <w:tblLayout w:type="fixed"/>
        <w:tblCellMar>
          <w:top w:w="115" w:type="dxa"/>
          <w:left w:w="14" w:type="dxa"/>
          <w:bottom w:w="115" w:type="dxa"/>
          <w:right w:w="14" w:type="dxa"/>
        </w:tblCellMar>
      </w:tblPr>
      <w:tblGrid>
        <w:gridCol w:w="1992"/>
        <w:gridCol w:w="7947"/>
      </w:tblGrid>
      <w:tr w14:paraId="1F3F5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115" w:type="dxa"/>
            <w:left w:w="14" w:type="dxa"/>
            <w:bottom w:w="115" w:type="dxa"/>
            <w:right w:w="14" w:type="dxa"/>
          </w:tblCellMar>
        </w:tblPrEx>
        <w:trPr>
          <w:trHeight w:val="360" w:hRule="atLeast"/>
        </w:trPr>
        <w:tc>
          <w:tcPr>
            <w:tcW w:w="1992" w:type="dxa"/>
          </w:tcPr>
          <w:p w14:paraId="020D8ACC">
            <w:pPr>
              <w:spacing w:after="0" w:line="260" w:lineRule="atLeast"/>
              <w:rPr>
                <w:rFonts w:ascii="宋体" w:hAnsi="宋体" w:eastAsia="宋体" w:cs="Arial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sz w:val="20"/>
                <w:szCs w:val="20"/>
                <w:lang w:eastAsia="zh-CN"/>
              </w:rPr>
              <w:t>展会名称</w:t>
            </w:r>
          </w:p>
        </w:tc>
        <w:tc>
          <w:tcPr>
            <w:tcW w:w="7947" w:type="dxa"/>
          </w:tcPr>
          <w:p w14:paraId="442DB563">
            <w:pPr>
              <w:spacing w:after="0" w:line="260" w:lineRule="atLeast"/>
              <w:rPr>
                <w:rFonts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宋体" w:cs="Arial"/>
                <w:sz w:val="20"/>
                <w:szCs w:val="20"/>
                <w:lang w:eastAsia="zh-CN"/>
              </w:rPr>
              <w:t>SPS – Smart Production Solutions Guangzhou</w:t>
            </w: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广州国际智能制造技术与装备展览会</w:t>
            </w:r>
          </w:p>
        </w:tc>
      </w:tr>
      <w:tr w14:paraId="7BD93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115" w:type="dxa"/>
            <w:left w:w="14" w:type="dxa"/>
            <w:bottom w:w="115" w:type="dxa"/>
            <w:right w:w="14" w:type="dxa"/>
          </w:tblCellMar>
        </w:tblPrEx>
        <w:trPr>
          <w:trHeight w:val="360" w:hRule="atLeast"/>
        </w:trPr>
        <w:tc>
          <w:tcPr>
            <w:tcW w:w="1992" w:type="dxa"/>
          </w:tcPr>
          <w:p w14:paraId="377A7A0C">
            <w:pPr>
              <w:spacing w:after="0"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/>
                <w:sz w:val="20"/>
                <w:szCs w:val="20"/>
                <w:lang w:eastAsia="zh-CN"/>
              </w:rPr>
              <w:t>展会日期</w:t>
            </w:r>
          </w:p>
        </w:tc>
        <w:tc>
          <w:tcPr>
            <w:tcW w:w="7947" w:type="dxa"/>
          </w:tcPr>
          <w:p w14:paraId="400C8A1D">
            <w:pPr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  <w:lang w:eastAsia="zh-CN"/>
              </w:rPr>
              <w:t>2026</w:t>
            </w: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年</w:t>
            </w:r>
            <w:r>
              <w:rPr>
                <w:rFonts w:ascii="Arial" w:hAnsi="Arial" w:eastAsia="宋体" w:cs="Arial"/>
                <w:sz w:val="20"/>
                <w:szCs w:val="20"/>
                <w:lang w:eastAsia="zh-CN"/>
              </w:rPr>
              <w:t>3</w:t>
            </w: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月</w:t>
            </w:r>
            <w:r>
              <w:rPr>
                <w:rFonts w:ascii="Arial" w:hAnsi="Arial" w:eastAsia="宋体" w:cs="Arial"/>
                <w:sz w:val="20"/>
                <w:szCs w:val="20"/>
                <w:lang w:eastAsia="zh-CN"/>
              </w:rPr>
              <w:t>4</w:t>
            </w: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至</w:t>
            </w:r>
            <w:r>
              <w:rPr>
                <w:rFonts w:ascii="Arial" w:hAnsi="Arial" w:eastAsia="宋体" w:cs="Arial"/>
                <w:sz w:val="20"/>
                <w:szCs w:val="20"/>
                <w:lang w:eastAsia="zh-CN"/>
              </w:rPr>
              <w:t>6</w:t>
            </w: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日</w:t>
            </w:r>
          </w:p>
        </w:tc>
      </w:tr>
      <w:tr w14:paraId="1ECFE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115" w:type="dxa"/>
            <w:left w:w="14" w:type="dxa"/>
            <w:bottom w:w="115" w:type="dxa"/>
            <w:right w:w="14" w:type="dxa"/>
          </w:tblCellMar>
        </w:tblPrEx>
        <w:tc>
          <w:tcPr>
            <w:tcW w:w="1992" w:type="dxa"/>
          </w:tcPr>
          <w:p w14:paraId="63AFB87E">
            <w:pPr>
              <w:spacing w:after="0"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/>
                <w:sz w:val="20"/>
                <w:szCs w:val="20"/>
                <w:lang w:eastAsia="zh-CN"/>
              </w:rPr>
              <w:t>开放时间</w:t>
            </w:r>
          </w:p>
        </w:tc>
        <w:tc>
          <w:tcPr>
            <w:tcW w:w="7947" w:type="dxa"/>
          </w:tcPr>
          <w:p w14:paraId="2753E772">
            <w:pPr>
              <w:spacing w:after="0" w:line="26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  <w:r>
              <w:rPr>
                <w:rFonts w:ascii="Arial" w:hAnsi="Arial" w:eastAsia="宋体" w:cs="Arial"/>
                <w:sz w:val="20"/>
                <w:szCs w:val="20"/>
                <w:lang w:eastAsia="zh-CN"/>
              </w:rPr>
              <w:t>2026</w:t>
            </w: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年</w:t>
            </w:r>
            <w:r>
              <w:rPr>
                <w:rFonts w:ascii="Arial" w:hAnsi="Arial" w:eastAsia="宋体" w:cs="Arial"/>
                <w:sz w:val="20"/>
                <w:szCs w:val="20"/>
                <w:lang w:eastAsia="zh-CN"/>
              </w:rPr>
              <w:t>3</w:t>
            </w: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月</w:t>
            </w:r>
            <w:r>
              <w:rPr>
                <w:rFonts w:ascii="Arial" w:hAnsi="Arial" w:eastAsia="宋体" w:cs="Arial"/>
                <w:sz w:val="20"/>
                <w:szCs w:val="20"/>
                <w:lang w:eastAsia="zh-CN"/>
              </w:rPr>
              <w:t>4</w:t>
            </w: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至</w:t>
            </w:r>
            <w:r>
              <w:rPr>
                <w:rFonts w:ascii="Arial" w:hAnsi="Arial" w:eastAsia="宋体" w:cs="Arial"/>
                <w:sz w:val="20"/>
                <w:szCs w:val="20"/>
                <w:lang w:eastAsia="zh-CN"/>
              </w:rPr>
              <w:t>5</w:t>
            </w: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日</w:t>
            </w:r>
            <w:r>
              <w:rPr>
                <w:rFonts w:ascii="Arial" w:hAnsi="Arial" w:eastAsia="宋体" w:cs="Arial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上午</w:t>
            </w:r>
            <w:r>
              <w:rPr>
                <w:rFonts w:ascii="Arial" w:hAnsi="Arial" w:eastAsia="宋体" w:cs="Arial"/>
                <w:sz w:val="20"/>
                <w:szCs w:val="20"/>
                <w:lang w:eastAsia="zh-CN"/>
              </w:rPr>
              <w:t xml:space="preserve"> 9:30 – </w:t>
            </w: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下午</w:t>
            </w:r>
            <w:r>
              <w:rPr>
                <w:rFonts w:ascii="Arial" w:hAnsi="Arial" w:eastAsia="宋体" w:cs="Arial"/>
                <w:sz w:val="20"/>
                <w:szCs w:val="20"/>
                <w:lang w:eastAsia="zh-CN"/>
              </w:rPr>
              <w:t xml:space="preserve"> 5:00</w:t>
            </w:r>
          </w:p>
          <w:p w14:paraId="3A3F0EEA">
            <w:pPr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  <w:lang w:eastAsia="zh-CN"/>
              </w:rPr>
              <w:t>2026</w:t>
            </w: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年</w:t>
            </w:r>
            <w:r>
              <w:rPr>
                <w:rFonts w:ascii="Arial" w:hAnsi="Arial" w:eastAsia="宋体" w:cs="Arial"/>
                <w:sz w:val="20"/>
                <w:szCs w:val="20"/>
                <w:lang w:eastAsia="zh-CN"/>
              </w:rPr>
              <w:t>3</w:t>
            </w: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月</w:t>
            </w:r>
            <w:r>
              <w:rPr>
                <w:rFonts w:ascii="Arial" w:hAnsi="Arial" w:eastAsia="宋体" w:cs="Arial"/>
                <w:sz w:val="20"/>
                <w:szCs w:val="20"/>
                <w:lang w:eastAsia="zh-CN"/>
              </w:rPr>
              <w:t>6</w:t>
            </w: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日</w:t>
            </w:r>
            <w:r>
              <w:rPr>
                <w:rFonts w:ascii="Arial" w:hAnsi="Arial" w:eastAsia="宋体" w:cs="Arial"/>
                <w:sz w:val="20"/>
                <w:szCs w:val="20"/>
                <w:lang w:eastAsia="zh-CN"/>
              </w:rPr>
              <w:t xml:space="preserve">           </w:t>
            </w: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上午</w:t>
            </w:r>
            <w:r>
              <w:rPr>
                <w:rFonts w:ascii="Arial" w:hAnsi="Arial" w:eastAsia="宋体" w:cs="Arial"/>
                <w:sz w:val="20"/>
                <w:szCs w:val="20"/>
                <w:lang w:eastAsia="zh-CN"/>
              </w:rPr>
              <w:t xml:space="preserve"> 9:30 – </w:t>
            </w: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下午</w:t>
            </w:r>
            <w:r>
              <w:rPr>
                <w:rFonts w:ascii="Arial" w:hAnsi="Arial" w:eastAsia="宋体" w:cs="Arial"/>
                <w:sz w:val="20"/>
                <w:szCs w:val="20"/>
                <w:lang w:eastAsia="zh-CN"/>
              </w:rPr>
              <w:t xml:space="preserve"> 4:00</w:t>
            </w:r>
          </w:p>
        </w:tc>
      </w:tr>
      <w:tr w14:paraId="6C264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115" w:type="dxa"/>
            <w:left w:w="14" w:type="dxa"/>
            <w:bottom w:w="115" w:type="dxa"/>
            <w:right w:w="14" w:type="dxa"/>
          </w:tblCellMar>
        </w:tblPrEx>
        <w:tc>
          <w:tcPr>
            <w:tcW w:w="1992" w:type="dxa"/>
          </w:tcPr>
          <w:p w14:paraId="43F99F7F">
            <w:pPr>
              <w:spacing w:after="0"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/>
                <w:sz w:val="20"/>
                <w:szCs w:val="20"/>
                <w:lang w:eastAsia="zh-CN"/>
              </w:rPr>
              <w:t>地点</w:t>
            </w:r>
          </w:p>
        </w:tc>
        <w:tc>
          <w:tcPr>
            <w:tcW w:w="7947" w:type="dxa"/>
          </w:tcPr>
          <w:p w14:paraId="4E88D474">
            <w:pPr>
              <w:spacing w:after="0" w:line="26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中国进出口商品交易会展馆B区</w:t>
            </w:r>
            <w:r>
              <w:rPr>
                <w:rFonts w:ascii="Arial" w:hAnsi="Arial" w:eastAsia="宋体" w:cs="Arial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中国</w:t>
            </w:r>
            <w:r>
              <w:rPr>
                <w:rFonts w:ascii="Arial" w:hAnsi="Arial" w:eastAsia="宋体" w:cs="Arial"/>
                <w:sz w:val="20"/>
                <w:szCs w:val="20"/>
                <w:lang w:eastAsia="zh-CN"/>
              </w:rPr>
              <w:t xml:space="preserve">, </w:t>
            </w: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广州</w:t>
            </w:r>
            <w:bookmarkStart w:id="0" w:name="_GoBack"/>
            <w:bookmarkEnd w:id="0"/>
          </w:p>
        </w:tc>
      </w:tr>
      <w:tr w14:paraId="5C847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115" w:type="dxa"/>
            <w:left w:w="14" w:type="dxa"/>
            <w:bottom w:w="115" w:type="dxa"/>
            <w:right w:w="14" w:type="dxa"/>
          </w:tblCellMar>
        </w:tblPrEx>
        <w:tc>
          <w:tcPr>
            <w:tcW w:w="1992" w:type="dxa"/>
          </w:tcPr>
          <w:p w14:paraId="69ECF2C8">
            <w:pPr>
              <w:spacing w:after="0" w:line="260" w:lineRule="atLeast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b/>
                <w:sz w:val="20"/>
                <w:szCs w:val="20"/>
                <w:lang w:eastAsia="zh-CN"/>
              </w:rPr>
              <w:t>展会面积</w:t>
            </w:r>
          </w:p>
        </w:tc>
        <w:tc>
          <w:tcPr>
            <w:tcW w:w="7947" w:type="dxa"/>
          </w:tcPr>
          <w:p w14:paraId="445C75EA">
            <w:pPr>
              <w:spacing w:after="0" w:line="26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宋体" w:cs="Arial"/>
                <w:sz w:val="20"/>
                <w:szCs w:val="20"/>
                <w:lang w:eastAsia="zh-CN"/>
              </w:rPr>
              <w:t xml:space="preserve">40,000 </w:t>
            </w: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平方米</w:t>
            </w:r>
            <w:r>
              <w:rPr>
                <w:rFonts w:ascii="Arial" w:hAnsi="Arial" w:eastAsia="宋体" w:cs="Arial"/>
                <w:sz w:val="20"/>
                <w:szCs w:val="20"/>
                <w:lang w:eastAsia="zh-CN"/>
              </w:rPr>
              <w:t xml:space="preserve"> （</w:t>
            </w: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预计）</w:t>
            </w:r>
          </w:p>
        </w:tc>
      </w:tr>
      <w:tr w14:paraId="79897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115" w:type="dxa"/>
            <w:left w:w="14" w:type="dxa"/>
            <w:bottom w:w="115" w:type="dxa"/>
            <w:right w:w="14" w:type="dxa"/>
          </w:tblCellMar>
        </w:tblPrEx>
        <w:tc>
          <w:tcPr>
            <w:tcW w:w="1992" w:type="dxa"/>
          </w:tcPr>
          <w:p w14:paraId="7416DF70">
            <w:pPr>
              <w:spacing w:after="0" w:line="260" w:lineRule="atLeast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b/>
                <w:sz w:val="20"/>
                <w:szCs w:val="20"/>
                <w:lang w:eastAsia="zh-CN"/>
              </w:rPr>
              <w:t>展商数目</w:t>
            </w:r>
          </w:p>
        </w:tc>
        <w:tc>
          <w:tcPr>
            <w:tcW w:w="7947" w:type="dxa"/>
          </w:tcPr>
          <w:p w14:paraId="4E67DD6C">
            <w:pPr>
              <w:spacing w:after="0" w:line="26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eastAsia="宋体" w:cs="Arial"/>
                <w:sz w:val="20"/>
                <w:szCs w:val="20"/>
                <w:lang w:eastAsia="zh-CN"/>
              </w:rPr>
              <w:t>500+ (</w:t>
            </w: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预计</w:t>
            </w:r>
            <w:r>
              <w:rPr>
                <w:rFonts w:ascii="Arial" w:hAnsi="Arial" w:eastAsia="宋体" w:cs="Arial"/>
                <w:sz w:val="20"/>
                <w:szCs w:val="20"/>
                <w:lang w:eastAsia="zh-CN"/>
              </w:rPr>
              <w:t>)</w:t>
            </w:r>
          </w:p>
        </w:tc>
      </w:tr>
      <w:tr w14:paraId="09F5E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115" w:type="dxa"/>
            <w:left w:w="14" w:type="dxa"/>
            <w:bottom w:w="115" w:type="dxa"/>
            <w:right w:w="14" w:type="dxa"/>
          </w:tblCellMar>
        </w:tblPrEx>
        <w:tc>
          <w:tcPr>
            <w:tcW w:w="1992" w:type="dxa"/>
          </w:tcPr>
          <w:p w14:paraId="2E442ED7">
            <w:pPr>
              <w:spacing w:after="0" w:line="260" w:lineRule="atLeast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b/>
                <w:sz w:val="20"/>
                <w:szCs w:val="20"/>
                <w:lang w:eastAsia="zh-CN"/>
              </w:rPr>
              <w:t>观众数目</w:t>
            </w:r>
          </w:p>
        </w:tc>
        <w:tc>
          <w:tcPr>
            <w:tcW w:w="7947" w:type="dxa"/>
          </w:tcPr>
          <w:p w14:paraId="59902454">
            <w:pPr>
              <w:spacing w:after="0" w:line="26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5</w:t>
            </w:r>
            <w:r>
              <w:rPr>
                <w:rFonts w:ascii="Arial" w:hAnsi="Arial" w:eastAsia="宋体" w:cs="Arial"/>
                <w:sz w:val="20"/>
                <w:szCs w:val="20"/>
                <w:lang w:eastAsia="zh-CN"/>
              </w:rPr>
              <w:t xml:space="preserve">0,000 </w:t>
            </w: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名</w:t>
            </w:r>
            <w:r>
              <w:rPr>
                <w:rFonts w:ascii="Arial" w:hAnsi="Arial" w:eastAsia="宋体" w:cs="Arial"/>
                <w:sz w:val="20"/>
                <w:szCs w:val="20"/>
                <w:lang w:eastAsia="zh-CN"/>
              </w:rPr>
              <w:t xml:space="preserve"> (</w:t>
            </w: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预计</w:t>
            </w:r>
            <w:r>
              <w:rPr>
                <w:rFonts w:ascii="Arial" w:hAnsi="Arial" w:eastAsia="宋体" w:cs="Arial"/>
                <w:sz w:val="20"/>
                <w:szCs w:val="20"/>
                <w:lang w:eastAsia="zh-CN"/>
              </w:rPr>
              <w:t>)</w:t>
            </w:r>
          </w:p>
        </w:tc>
      </w:tr>
      <w:tr w14:paraId="64A52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115" w:type="dxa"/>
            <w:left w:w="14" w:type="dxa"/>
            <w:bottom w:w="115" w:type="dxa"/>
            <w:right w:w="14" w:type="dxa"/>
          </w:tblCellMar>
        </w:tblPrEx>
        <w:tc>
          <w:tcPr>
            <w:tcW w:w="1992" w:type="dxa"/>
          </w:tcPr>
          <w:p w14:paraId="3742605A">
            <w:pPr>
              <w:spacing w:after="0" w:line="260" w:lineRule="atLeast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b/>
                <w:sz w:val="20"/>
                <w:szCs w:val="20"/>
                <w:lang w:eastAsia="zh-CN"/>
              </w:rPr>
              <w:t>展会主题</w:t>
            </w:r>
          </w:p>
        </w:tc>
        <w:tc>
          <w:tcPr>
            <w:tcW w:w="7947" w:type="dxa"/>
          </w:tcPr>
          <w:p w14:paraId="24071270">
            <w:pPr>
              <w:spacing w:after="0" w:line="260" w:lineRule="atLeast"/>
              <w:rPr>
                <w:rFonts w:ascii="Arial" w:hAnsi="Arial" w:cs="Arial"/>
                <w:sz w:val="20"/>
                <w:szCs w:val="20"/>
                <w:lang w:eastAsia="zh-HK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深耕工业自动化，成就多元产业应用（</w:t>
            </w:r>
            <w:r>
              <w:rPr>
                <w:rFonts w:ascii="Arial" w:hAnsi="Arial" w:eastAsia="宋体" w:cs="Arial"/>
                <w:sz w:val="20"/>
                <w:szCs w:val="20"/>
                <w:lang w:eastAsia="zh-CN"/>
              </w:rPr>
              <w:t>F</w:t>
            </w: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orging</w:t>
            </w:r>
            <w:r>
              <w:rPr>
                <w:rFonts w:ascii="Arial" w:hAnsi="Arial" w:eastAsia="宋体" w:cs="Arial"/>
                <w:sz w:val="20"/>
                <w:szCs w:val="20"/>
                <w:lang w:eastAsia="zh-CN"/>
              </w:rPr>
              <w:t xml:space="preserve"> smarter production, shaping limitless possibilities</w:t>
            </w: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）</w:t>
            </w:r>
          </w:p>
        </w:tc>
      </w:tr>
      <w:tr w14:paraId="7D545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115" w:type="dxa"/>
            <w:left w:w="14" w:type="dxa"/>
            <w:bottom w:w="115" w:type="dxa"/>
            <w:right w:w="14" w:type="dxa"/>
          </w:tblCellMar>
        </w:tblPrEx>
        <w:tc>
          <w:tcPr>
            <w:tcW w:w="1992" w:type="dxa"/>
          </w:tcPr>
          <w:p w14:paraId="15A20BB9">
            <w:pPr>
              <w:spacing w:after="0" w:line="260" w:lineRule="atLeast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b/>
                <w:sz w:val="20"/>
                <w:szCs w:val="20"/>
                <w:lang w:eastAsia="zh-CN"/>
              </w:rPr>
              <w:t>展品范围</w:t>
            </w:r>
          </w:p>
        </w:tc>
        <w:tc>
          <w:tcPr>
            <w:tcW w:w="7947" w:type="dxa"/>
          </w:tcPr>
          <w:p w14:paraId="436705EA">
            <w:pPr>
              <w:spacing w:after="0" w:line="26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传感技术、驱动系统及运动控制、机械基础设施、控制技术、工业软件和</w:t>
            </w:r>
            <w:r>
              <w:rPr>
                <w:rFonts w:ascii="Arial" w:hAnsi="Arial" w:eastAsia="宋体" w:cs="Arial"/>
                <w:sz w:val="20"/>
                <w:szCs w:val="20"/>
                <w:lang w:eastAsia="zh-CN"/>
              </w:rPr>
              <w:t>IT</w:t>
            </w: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、连接技术、工业机器人、项目集成与服务、工业通讯、智能装备及系统集成、低压开关装置、工业计算机设备、人机界面装置等产品与解决方案。</w:t>
            </w:r>
          </w:p>
        </w:tc>
      </w:tr>
      <w:tr w14:paraId="3AA04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115" w:type="dxa"/>
            <w:left w:w="14" w:type="dxa"/>
            <w:bottom w:w="115" w:type="dxa"/>
            <w:right w:w="14" w:type="dxa"/>
          </w:tblCellMar>
        </w:tblPrEx>
        <w:tc>
          <w:tcPr>
            <w:tcW w:w="1992" w:type="dxa"/>
          </w:tcPr>
          <w:p w14:paraId="7C073086">
            <w:pPr>
              <w:spacing w:after="0"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/>
                <w:sz w:val="20"/>
                <w:szCs w:val="20"/>
                <w:lang w:eastAsia="zh-CN"/>
              </w:rPr>
              <w:t>目标观众</w:t>
            </w:r>
          </w:p>
        </w:tc>
        <w:tc>
          <w:tcPr>
            <w:tcW w:w="7947" w:type="dxa"/>
          </w:tcPr>
          <w:p w14:paraId="36ED7190">
            <w:pPr>
              <w:spacing w:after="0" w:line="26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光伏、锂电、智能装备、机械工程、半导体、3</w:t>
            </w:r>
            <w:r>
              <w:rPr>
                <w:rFonts w:ascii="Arial" w:hAnsi="Arial" w:eastAsia="宋体" w:cs="Arial"/>
                <w:sz w:val="20"/>
                <w:szCs w:val="20"/>
                <w:lang w:eastAsia="zh-CN"/>
              </w:rPr>
              <w:t>C</w:t>
            </w: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制造、电子工程、汽车工程、包装印刷、能源管理、机械工程、机床及相关行业、工业机器人、仓储物流、智能家电、医疗制药、计算机软、硬件、I</w:t>
            </w:r>
            <w:r>
              <w:rPr>
                <w:rFonts w:ascii="Arial" w:hAnsi="Arial" w:eastAsia="宋体" w:cs="Arial"/>
                <w:sz w:val="20"/>
                <w:szCs w:val="20"/>
                <w:lang w:eastAsia="zh-CN"/>
              </w:rPr>
              <w:t>T</w:t>
            </w: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、工业自动化、消费日化、环保工程、照明工程、水利水电、交通运输、船舶制造、测量、石油化工、军工、航空航天、轻工机械、纺织鞋服、食品饮料、轨道交通等</w:t>
            </w:r>
            <w:r>
              <w:rPr>
                <w:rFonts w:ascii="Arial" w:hAnsi="Arial" w:eastAsia="宋体" w:cs="Arial"/>
                <w:sz w:val="20"/>
                <w:szCs w:val="20"/>
                <w:lang w:eastAsia="zh-CN"/>
              </w:rPr>
              <w:t>30+</w:t>
            </w: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应用行业。</w:t>
            </w:r>
          </w:p>
        </w:tc>
      </w:tr>
      <w:tr w14:paraId="5A545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115" w:type="dxa"/>
            <w:left w:w="14" w:type="dxa"/>
            <w:bottom w:w="115" w:type="dxa"/>
            <w:right w:w="14" w:type="dxa"/>
          </w:tblCellMar>
        </w:tblPrEx>
        <w:tc>
          <w:tcPr>
            <w:tcW w:w="1992" w:type="dxa"/>
          </w:tcPr>
          <w:p w14:paraId="3AC77631">
            <w:pPr>
              <w:spacing w:after="0"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/>
                <w:sz w:val="20"/>
                <w:szCs w:val="20"/>
                <w:lang w:eastAsia="zh-CN"/>
              </w:rPr>
              <w:t>参展费用</w:t>
            </w:r>
          </w:p>
        </w:tc>
        <w:tc>
          <w:tcPr>
            <w:tcW w:w="7947" w:type="dxa"/>
          </w:tcPr>
          <w:p w14:paraId="0D45815C">
            <w:pPr>
              <w:spacing w:after="0" w:line="26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标准展位</w:t>
            </w:r>
            <w:r>
              <w:rPr>
                <w:rFonts w:ascii="Arial" w:hAnsi="Arial" w:eastAsia="宋体" w:cs="Arial"/>
                <w:sz w:val="20"/>
                <w:szCs w:val="20"/>
                <w:lang w:eastAsia="zh-CN"/>
              </w:rPr>
              <w:t xml:space="preserve">: </w:t>
            </w: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人民币</w:t>
            </w:r>
            <w:r>
              <w:rPr>
                <w:rFonts w:ascii="Arial" w:hAnsi="Arial" w:eastAsia="宋体" w:cs="Arial"/>
                <w:sz w:val="20"/>
                <w:szCs w:val="20"/>
                <w:lang w:eastAsia="zh-CN"/>
              </w:rPr>
              <w:t xml:space="preserve"> 1</w:t>
            </w: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,39</w:t>
            </w:r>
            <w:r>
              <w:rPr>
                <w:rFonts w:ascii="Arial" w:hAnsi="Arial" w:eastAsia="宋体" w:cs="Arial"/>
                <w:sz w:val="20"/>
                <w:szCs w:val="20"/>
                <w:lang w:eastAsia="zh-CN"/>
              </w:rPr>
              <w:t>0/</w:t>
            </w: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平方米</w:t>
            </w:r>
          </w:p>
          <w:p w14:paraId="3A0F8469">
            <w:pPr>
              <w:spacing w:after="0" w:line="26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光地</w:t>
            </w:r>
            <w:r>
              <w:rPr>
                <w:rFonts w:ascii="Arial" w:hAnsi="Arial" w:eastAsia="宋体" w:cs="Arial"/>
                <w:sz w:val="20"/>
                <w:szCs w:val="20"/>
                <w:lang w:eastAsia="zh-CN"/>
              </w:rPr>
              <w:t xml:space="preserve"> (18 </w:t>
            </w: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平方米起租</w:t>
            </w:r>
            <w:r>
              <w:rPr>
                <w:rFonts w:ascii="Arial" w:hAnsi="Arial" w:eastAsia="宋体" w:cs="Arial"/>
                <w:sz w:val="20"/>
                <w:szCs w:val="20"/>
                <w:lang w:eastAsia="zh-CN"/>
              </w:rPr>
              <w:t xml:space="preserve">): </w:t>
            </w: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人民币</w:t>
            </w:r>
            <w:r>
              <w:rPr>
                <w:rFonts w:ascii="Arial" w:hAnsi="Arial" w:eastAsia="宋体" w:cs="Arial"/>
                <w:sz w:val="20"/>
                <w:szCs w:val="20"/>
                <w:lang w:eastAsia="zh-CN"/>
              </w:rPr>
              <w:t>1,</w:t>
            </w: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3</w:t>
            </w:r>
            <w:r>
              <w:rPr>
                <w:rFonts w:ascii="Arial" w:hAnsi="Arial" w:eastAsia="宋体" w:cs="Arial"/>
                <w:sz w:val="20"/>
                <w:szCs w:val="20"/>
                <w:lang w:eastAsia="zh-CN"/>
              </w:rPr>
              <w:t>00/</w:t>
            </w: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平方米</w:t>
            </w:r>
          </w:p>
        </w:tc>
      </w:tr>
      <w:tr w14:paraId="661B4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115" w:type="dxa"/>
            <w:left w:w="14" w:type="dxa"/>
            <w:bottom w:w="115" w:type="dxa"/>
            <w:right w:w="14" w:type="dxa"/>
          </w:tblCellMar>
        </w:tblPrEx>
        <w:tc>
          <w:tcPr>
            <w:tcW w:w="1992" w:type="dxa"/>
          </w:tcPr>
          <w:p w14:paraId="3375EF53">
            <w:pPr>
              <w:spacing w:after="0"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/>
                <w:sz w:val="20"/>
                <w:szCs w:val="20"/>
                <w:lang w:eastAsia="zh-CN"/>
              </w:rPr>
              <w:t>同期活动</w:t>
            </w:r>
            <w:r>
              <w:rPr>
                <w:rFonts w:ascii="Arial" w:hAnsi="Arial" w:eastAsia="宋体" w:cs="Arial"/>
                <w:sz w:val="20"/>
                <w:szCs w:val="20"/>
                <w:lang w:eastAsia="zh-CN"/>
              </w:rPr>
              <w:t>(</w:t>
            </w: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2</w:t>
            </w:r>
            <w:r>
              <w:rPr>
                <w:rFonts w:ascii="Arial" w:hAnsi="Arial" w:eastAsia="宋体" w:cs="Arial"/>
                <w:sz w:val="20"/>
                <w:szCs w:val="20"/>
                <w:lang w:eastAsia="zh-CN"/>
              </w:rPr>
              <w:t>025</w:t>
            </w: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年</w:t>
            </w:r>
            <w:r>
              <w:rPr>
                <w:rFonts w:ascii="Arial" w:hAnsi="Arial" w:eastAsia="宋体" w:cs="Arial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7947" w:type="dxa"/>
          </w:tcPr>
          <w:p w14:paraId="04120673">
            <w:pPr>
              <w:pStyle w:val="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主论坛：可持续制造业的数字化转型高峰论坛</w:t>
            </w:r>
          </w:p>
          <w:p w14:paraId="77FE3E12">
            <w:pPr>
              <w:pStyle w:val="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世界制造业基金会论坛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-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未来制造业新视野：从全球视野展望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2030</w:t>
            </w:r>
          </w:p>
          <w:p w14:paraId="3DB0A403">
            <w:pPr>
              <w:pStyle w:val="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第二届机器人与智能传感技术高峰论坛</w:t>
            </w:r>
          </w:p>
          <w:p w14:paraId="19ACE97D">
            <w:pPr>
              <w:pStyle w:val="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机器人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+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赋能千行百业</w:t>
            </w:r>
          </w:p>
          <w:p w14:paraId="17F57F17">
            <w:pPr>
              <w:pStyle w:val="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OPC UA 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助力推动制造业智能化发展</w:t>
            </w:r>
          </w:p>
          <w:p w14:paraId="7918E7A3">
            <w:pPr>
              <w:pStyle w:val="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迎接日本制造业的未来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</w:t>
            </w:r>
          </w:p>
          <w:p w14:paraId="66133BB0">
            <w:pPr>
              <w:pStyle w:val="5"/>
              <w:spacing w:line="400" w:lineRule="exact"/>
              <w:ind w:left="420" w:firstLine="0" w:firstLineChars="0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IIFES</w:t>
            </w:r>
            <w:r>
              <w:rPr>
                <w:rFonts w:hint="eastAsia" w:ascii="Arial" w:hAnsi="Arial" w:eastAsia="宋体" w:cs="Arial"/>
                <w:sz w:val="20"/>
                <w:szCs w:val="20"/>
              </w:rPr>
              <w:t>（日本东京自动化和测量技术展）合作论坛珠三角精益数智化改善大会</w:t>
            </w:r>
          </w:p>
          <w:p w14:paraId="31620B3D">
            <w:pPr>
              <w:pStyle w:val="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汽车行业智能制造高质量发展论坛</w:t>
            </w:r>
          </w:p>
          <w:p w14:paraId="48A7A3BB">
            <w:pPr>
              <w:pStyle w:val="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新型工业化下的人形机器人与具身智能发展论坛</w:t>
            </w:r>
          </w:p>
          <w:p w14:paraId="60CE02CF">
            <w:pPr>
              <w:pStyle w:val="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AI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与自动化驱动的制造业数字化转型</w:t>
            </w:r>
          </w:p>
          <w:p w14:paraId="57AAB676">
            <w:pPr>
              <w:pStyle w:val="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2025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年工业工程精益数智化改善大会（广州站）</w:t>
            </w:r>
          </w:p>
          <w:p w14:paraId="01F071DE">
            <w:pPr>
              <w:pStyle w:val="5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一开始就正确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- 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数字仿真与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AI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智能塑造领先生产力</w:t>
            </w:r>
          </w:p>
        </w:tc>
      </w:tr>
      <w:tr w14:paraId="5CC59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115" w:type="dxa"/>
            <w:left w:w="14" w:type="dxa"/>
            <w:bottom w:w="115" w:type="dxa"/>
            <w:right w:w="14" w:type="dxa"/>
          </w:tblCellMar>
        </w:tblPrEx>
        <w:tc>
          <w:tcPr>
            <w:tcW w:w="1992" w:type="dxa"/>
          </w:tcPr>
          <w:p w14:paraId="218D1BD8">
            <w:pPr>
              <w:spacing w:after="0"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/>
                <w:sz w:val="20"/>
                <w:szCs w:val="20"/>
                <w:lang w:eastAsia="zh-CN"/>
              </w:rPr>
              <w:t>入场资格</w:t>
            </w:r>
          </w:p>
        </w:tc>
        <w:tc>
          <w:tcPr>
            <w:tcW w:w="7947" w:type="dxa"/>
          </w:tcPr>
          <w:p w14:paraId="7EAD33F8">
            <w:pPr>
              <w:spacing w:after="0" w:line="26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展会只对业内人士开放，凭登记免费入场。</w:t>
            </w:r>
            <w:r>
              <w:rPr>
                <w:rFonts w:ascii="Arial" w:hAnsi="Arial" w:cs="Arial"/>
                <w:sz w:val="20"/>
                <w:szCs w:val="20"/>
                <w:lang w:eastAsia="zh-HK"/>
              </w:rPr>
              <w:br w:type="textWrapping"/>
            </w:r>
            <w:r>
              <w:rPr>
                <w:rFonts w:ascii="Arial" w:hAnsi="Arial" w:eastAsia="宋体" w:cs="Arial"/>
                <w:sz w:val="20"/>
                <w:szCs w:val="20"/>
                <w:lang w:eastAsia="zh-CN"/>
              </w:rPr>
              <w:t>18</w:t>
            </w: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岁以下人士谢绝进场。</w:t>
            </w:r>
          </w:p>
        </w:tc>
      </w:tr>
      <w:tr w14:paraId="5D41F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115" w:type="dxa"/>
            <w:left w:w="14" w:type="dxa"/>
            <w:bottom w:w="115" w:type="dxa"/>
            <w:right w:w="14" w:type="dxa"/>
          </w:tblCellMar>
        </w:tblPrEx>
        <w:tc>
          <w:tcPr>
            <w:tcW w:w="1992" w:type="dxa"/>
            <w:tcBorders>
              <w:bottom w:val="single" w:color="auto" w:sz="4" w:space="0"/>
            </w:tcBorders>
          </w:tcPr>
          <w:p w14:paraId="7575345B">
            <w:pPr>
              <w:spacing w:after="0"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/>
                <w:sz w:val="20"/>
                <w:szCs w:val="20"/>
                <w:lang w:eastAsia="zh-CN"/>
              </w:rPr>
              <w:t>主办单位</w:t>
            </w:r>
          </w:p>
        </w:tc>
        <w:tc>
          <w:tcPr>
            <w:tcW w:w="7947" w:type="dxa"/>
            <w:tcBorders>
              <w:bottom w:val="single" w:color="auto" w:sz="4" w:space="0"/>
            </w:tcBorders>
          </w:tcPr>
          <w:p w14:paraId="6BC94607">
            <w:pPr>
              <w:spacing w:after="0" w:line="260" w:lineRule="atLeast"/>
              <w:rPr>
                <w:rFonts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广州光亚法兰克福展览有限公司</w:t>
            </w:r>
          </w:p>
          <w:p w14:paraId="35980525">
            <w:pPr>
              <w:spacing w:after="0" w:line="26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中国对外贸易广州展览有限公司</w:t>
            </w:r>
          </w:p>
        </w:tc>
      </w:tr>
      <w:tr w14:paraId="2BB76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115" w:type="dxa"/>
            <w:left w:w="14" w:type="dxa"/>
            <w:bottom w:w="115" w:type="dxa"/>
            <w:right w:w="14" w:type="dxa"/>
          </w:tblCellMar>
        </w:tblPrEx>
        <w:tc>
          <w:tcPr>
            <w:tcW w:w="1992" w:type="dxa"/>
            <w:tcBorders>
              <w:top w:val="single" w:color="auto" w:sz="4" w:space="0"/>
              <w:bottom w:val="single" w:color="auto" w:sz="4" w:space="0"/>
            </w:tcBorders>
          </w:tcPr>
          <w:p w14:paraId="5F9E4EE7">
            <w:pPr>
              <w:spacing w:after="0"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/>
                <w:sz w:val="20"/>
                <w:szCs w:val="20"/>
                <w:lang w:eastAsia="zh-CN"/>
              </w:rPr>
              <w:t>承办单位</w:t>
            </w:r>
          </w:p>
        </w:tc>
        <w:tc>
          <w:tcPr>
            <w:tcW w:w="7947" w:type="dxa"/>
            <w:tcBorders>
              <w:top w:val="single" w:color="auto" w:sz="4" w:space="0"/>
              <w:bottom w:val="single" w:color="auto" w:sz="4" w:space="0"/>
            </w:tcBorders>
          </w:tcPr>
          <w:p w14:paraId="3338CB39">
            <w:pPr>
              <w:spacing w:after="0" w:line="260" w:lineRule="atLeast"/>
              <w:rPr>
                <w:rFonts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广州光亚法兰克福展览有限公司</w:t>
            </w:r>
          </w:p>
          <w:p w14:paraId="0834FAD9">
            <w:pPr>
              <w:spacing w:after="0" w:line="260" w:lineRule="atLeast"/>
              <w:rPr>
                <w:rFonts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中国对外贸易广州展览有限公司</w:t>
            </w:r>
          </w:p>
          <w:p w14:paraId="5123DA98">
            <w:pPr>
              <w:spacing w:after="0" w:line="260" w:lineRule="atLeast"/>
              <w:rPr>
                <w:rFonts w:ascii="Arial" w:hAnsi="Arial" w:eastAsia="宋体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广州富洋展览有限公司</w:t>
            </w:r>
          </w:p>
          <w:p w14:paraId="2AD40E62">
            <w:pPr>
              <w:spacing w:after="0" w:line="26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eastAsia="zh-CN"/>
              </w:rPr>
              <w:t>德国美赛高法兰克福展览有限公司</w:t>
            </w:r>
          </w:p>
        </w:tc>
      </w:tr>
      <w:tr w14:paraId="5BD85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115" w:type="dxa"/>
            <w:left w:w="14" w:type="dxa"/>
            <w:bottom w:w="115" w:type="dxa"/>
            <w:right w:w="14" w:type="dxa"/>
          </w:tblCellMar>
        </w:tblPrEx>
        <w:tc>
          <w:tcPr>
            <w:tcW w:w="1992" w:type="dxa"/>
          </w:tcPr>
          <w:p w14:paraId="540526A4">
            <w:pPr>
              <w:spacing w:after="0"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/>
                <w:sz w:val="20"/>
                <w:szCs w:val="20"/>
                <w:lang w:eastAsia="zh-CN"/>
              </w:rPr>
              <w:t>联系</w:t>
            </w:r>
          </w:p>
        </w:tc>
        <w:tc>
          <w:tcPr>
            <w:tcW w:w="7947" w:type="dxa"/>
          </w:tcPr>
          <w:p w14:paraId="628C7DF8">
            <w:pPr>
              <w:spacing w:after="0" w:line="260" w:lineRule="atLeast"/>
              <w:rPr>
                <w:rFonts w:ascii="Arial" w:hAnsi="Arial" w:eastAsia="宋体" w:cs="Arial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b/>
                <w:sz w:val="20"/>
                <w:szCs w:val="20"/>
                <w:lang w:eastAsia="zh-CN"/>
              </w:rPr>
              <w:t>广州光亚法兰克福展览有限公司</w:t>
            </w:r>
          </w:p>
          <w:p w14:paraId="1893EA10">
            <w:pPr>
              <w:spacing w:after="0" w:line="26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eastAsia" w:eastAsia="宋体" w:cs="Arial" w:asciiTheme="minorEastAsia" w:hAnsiTheme="minorEastAsia"/>
                <w:sz w:val="20"/>
                <w:szCs w:val="20"/>
                <w:lang w:eastAsia="zh-CN"/>
              </w:rPr>
              <w:t>电话</w:t>
            </w:r>
            <w:r>
              <w:rPr>
                <w:rFonts w:ascii="Arial" w:hAnsi="Arial" w:eastAsia="宋体" w:cs="Arial"/>
                <w:sz w:val="20"/>
                <w:szCs w:val="20"/>
                <w:lang w:eastAsia="zh-CN"/>
              </w:rPr>
              <w:t>:  +86 20 3825 1558</w:t>
            </w:r>
          </w:p>
          <w:p w14:paraId="0C3A23C9">
            <w:pPr>
              <w:spacing w:after="0" w:line="26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eastAsia" w:eastAsia="宋体" w:cs="Arial" w:asciiTheme="minorEastAsia" w:hAnsiTheme="minorEastAsia"/>
                <w:sz w:val="20"/>
                <w:szCs w:val="20"/>
                <w:lang w:eastAsia="zh-CN"/>
              </w:rPr>
              <w:t>传真</w:t>
            </w:r>
            <w:r>
              <w:rPr>
                <w:rFonts w:ascii="Arial" w:hAnsi="Arial" w:eastAsia="宋体" w:cs="Arial"/>
                <w:sz w:val="20"/>
                <w:szCs w:val="20"/>
                <w:lang w:eastAsia="zh-CN"/>
              </w:rPr>
              <w:t>:  +86 20 3825 1400</w:t>
            </w:r>
          </w:p>
          <w:p w14:paraId="190EDD1C">
            <w:pPr>
              <w:spacing w:after="0" w:line="26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hint="eastAsia" w:eastAsia="宋体" w:cs="Arial" w:asciiTheme="minorEastAsia" w:hAnsiTheme="minorEastAsia"/>
                <w:sz w:val="20"/>
                <w:szCs w:val="20"/>
                <w:lang w:eastAsia="zh-CN"/>
              </w:rPr>
              <w:t>电邮</w:t>
            </w:r>
            <w:r>
              <w:rPr>
                <w:rFonts w:ascii="Arial" w:hAnsi="Arial" w:eastAsia="宋体" w:cs="Arial"/>
                <w:sz w:val="20"/>
                <w:szCs w:val="20"/>
                <w:lang w:eastAsia="zh-CN"/>
              </w:rPr>
              <w:t>:  sps@china.messefrankfurt.com</w:t>
            </w:r>
          </w:p>
        </w:tc>
      </w:tr>
      <w:tr w14:paraId="2FB16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115" w:type="dxa"/>
            <w:left w:w="14" w:type="dxa"/>
            <w:bottom w:w="115" w:type="dxa"/>
            <w:right w:w="14" w:type="dxa"/>
          </w:tblCellMar>
        </w:tblPrEx>
        <w:tc>
          <w:tcPr>
            <w:tcW w:w="1992" w:type="dxa"/>
          </w:tcPr>
          <w:p w14:paraId="40A6A9B3">
            <w:pPr>
              <w:spacing w:after="0"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/>
                <w:sz w:val="20"/>
                <w:szCs w:val="20"/>
                <w:lang w:eastAsia="zh-CN"/>
              </w:rPr>
              <w:t>承办单位</w:t>
            </w:r>
          </w:p>
        </w:tc>
        <w:tc>
          <w:tcPr>
            <w:tcW w:w="7947" w:type="dxa"/>
          </w:tcPr>
          <w:p w14:paraId="70CE248A">
            <w:pPr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6748BD">
      <w:pPr>
        <w:ind w:left="990"/>
        <w:rPr>
          <w:rFonts w:ascii="Arial" w:hAnsi="Arial" w:cs="Arial"/>
        </w:rPr>
      </w:pPr>
      <w:r>
        <w:rPr>
          <w:rFonts w:ascii="Arial" w:hAnsi="Arial" w:cs="Arial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629920</wp:posOffset>
            </wp:positionH>
            <wp:positionV relativeFrom="paragraph">
              <wp:posOffset>142240</wp:posOffset>
            </wp:positionV>
            <wp:extent cx="695325" cy="290830"/>
            <wp:effectExtent l="0" t="0" r="9525" b="0"/>
            <wp:wrapThrough wrapText="bothSides">
              <wp:wrapPolygon>
                <wp:start x="0" y="0"/>
                <wp:lineTo x="0" y="19808"/>
                <wp:lineTo x="21304" y="19808"/>
                <wp:lineTo x="21304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290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1626235</wp:posOffset>
            </wp:positionH>
            <wp:positionV relativeFrom="paragraph">
              <wp:posOffset>182880</wp:posOffset>
            </wp:positionV>
            <wp:extent cx="927100" cy="274955"/>
            <wp:effectExtent l="0" t="0" r="635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274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2858135</wp:posOffset>
            </wp:positionH>
            <wp:positionV relativeFrom="paragraph">
              <wp:posOffset>143510</wp:posOffset>
            </wp:positionV>
            <wp:extent cx="982980" cy="292100"/>
            <wp:effectExtent l="0" t="0" r="762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4087495</wp:posOffset>
            </wp:positionH>
            <wp:positionV relativeFrom="paragraph">
              <wp:posOffset>66040</wp:posOffset>
            </wp:positionV>
            <wp:extent cx="1793240" cy="374650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240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5A0C7F">
      <w:pPr>
        <w:ind w:left="990"/>
        <w:rPr>
          <w:rFonts w:ascii="Arial" w:hAnsi="Arial" w:cs="Arial"/>
        </w:rPr>
      </w:pPr>
    </w:p>
    <w:sectPr>
      <w:pgSz w:w="11907" w:h="16839"/>
      <w:pgMar w:top="0" w:right="27" w:bottom="288" w:left="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2F2D65"/>
    <w:multiLevelType w:val="multilevel"/>
    <w:tmpl w:val="4A2F2D6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attachedTemplate r:id="rId1"/>
  <w:documentProtection w:enforcement="0"/>
  <w:defaultTabStop w:val="720"/>
  <w:drawingGridHorizontalSpacing w:val="994"/>
  <w:drawingGridVerticalSpacing w:val="994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034"/>
    <w:rsid w:val="00002E0E"/>
    <w:rsid w:val="0000461D"/>
    <w:rsid w:val="000C3DE9"/>
    <w:rsid w:val="00124CA5"/>
    <w:rsid w:val="00171279"/>
    <w:rsid w:val="001B4F5A"/>
    <w:rsid w:val="00201B43"/>
    <w:rsid w:val="00211070"/>
    <w:rsid w:val="002556E7"/>
    <w:rsid w:val="002766B9"/>
    <w:rsid w:val="00283820"/>
    <w:rsid w:val="002A115D"/>
    <w:rsid w:val="002F0732"/>
    <w:rsid w:val="002F2527"/>
    <w:rsid w:val="002F39F2"/>
    <w:rsid w:val="00317565"/>
    <w:rsid w:val="003772CF"/>
    <w:rsid w:val="003A08B9"/>
    <w:rsid w:val="004031EA"/>
    <w:rsid w:val="00451090"/>
    <w:rsid w:val="004518CA"/>
    <w:rsid w:val="004911B9"/>
    <w:rsid w:val="004B36C0"/>
    <w:rsid w:val="004E4203"/>
    <w:rsid w:val="005216E5"/>
    <w:rsid w:val="0052628F"/>
    <w:rsid w:val="00556424"/>
    <w:rsid w:val="00592D71"/>
    <w:rsid w:val="00612EF4"/>
    <w:rsid w:val="00632238"/>
    <w:rsid w:val="0064177B"/>
    <w:rsid w:val="0065735E"/>
    <w:rsid w:val="00667C60"/>
    <w:rsid w:val="00692094"/>
    <w:rsid w:val="00694E04"/>
    <w:rsid w:val="006E1921"/>
    <w:rsid w:val="006F711F"/>
    <w:rsid w:val="007219E6"/>
    <w:rsid w:val="007322E5"/>
    <w:rsid w:val="00745DA8"/>
    <w:rsid w:val="00760571"/>
    <w:rsid w:val="008354C4"/>
    <w:rsid w:val="0088514F"/>
    <w:rsid w:val="00887C87"/>
    <w:rsid w:val="00897BCA"/>
    <w:rsid w:val="008B2EB8"/>
    <w:rsid w:val="008F5DD8"/>
    <w:rsid w:val="00961A04"/>
    <w:rsid w:val="00983396"/>
    <w:rsid w:val="0098391C"/>
    <w:rsid w:val="00995E29"/>
    <w:rsid w:val="009A0B67"/>
    <w:rsid w:val="009A2FEB"/>
    <w:rsid w:val="009E2DEA"/>
    <w:rsid w:val="009F5C7C"/>
    <w:rsid w:val="00A01EA5"/>
    <w:rsid w:val="00A21F32"/>
    <w:rsid w:val="00A77141"/>
    <w:rsid w:val="00A97C56"/>
    <w:rsid w:val="00AB462D"/>
    <w:rsid w:val="00AF1034"/>
    <w:rsid w:val="00B4617A"/>
    <w:rsid w:val="00B52CF4"/>
    <w:rsid w:val="00B545D7"/>
    <w:rsid w:val="00BC7F6E"/>
    <w:rsid w:val="00BD43F5"/>
    <w:rsid w:val="00C66BD9"/>
    <w:rsid w:val="00CC294D"/>
    <w:rsid w:val="00CD56BC"/>
    <w:rsid w:val="00D17249"/>
    <w:rsid w:val="00D37359"/>
    <w:rsid w:val="00D473B6"/>
    <w:rsid w:val="00D56BFA"/>
    <w:rsid w:val="00D9111F"/>
    <w:rsid w:val="00D93B69"/>
    <w:rsid w:val="00DD750B"/>
    <w:rsid w:val="00DE625D"/>
    <w:rsid w:val="00F07028"/>
    <w:rsid w:val="00F9531F"/>
    <w:rsid w:val="00FE35F4"/>
    <w:rsid w:val="171002A6"/>
    <w:rsid w:val="5631242D"/>
    <w:rsid w:val="688B47DA"/>
    <w:rsid w:val="6D1E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TW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widowControl w:val="0"/>
      <w:spacing w:after="0" w:line="240" w:lineRule="auto"/>
      <w:ind w:firstLine="420" w:firstLineChars="200"/>
      <w:jc w:val="both"/>
    </w:pPr>
    <w:rPr>
      <w:kern w:val="2"/>
      <w:sz w:val="21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Project\SIAF\SIAF%202022\1.Publication\Fact%20sheet\SIAF_Fact_sheet_A4_SC(with%20KV)_20210323&#65334;&#65298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80645-B9BF-4DEA-AC9C-FF5DE1390B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SIAF_Fact_sheet_A4_SC(with KV)_20210323Ｖ２</Template>
  <Pages>2</Pages>
  <Words>849</Words>
  <Characters>1045</Characters>
  <Lines>8</Lines>
  <Paragraphs>2</Paragraphs>
  <TotalTime>13</TotalTime>
  <ScaleCrop>false</ScaleCrop>
  <LinksUpToDate>false</LinksUpToDate>
  <CharactersWithSpaces>1111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2023-06-05T07:01:00Z</dcterms:created>
  <dc:creator>个人用户</dc:creator>
  <cp:lastModifiedBy>杨小欣。 ҉҉҉҉҉҉҉҉</cp:lastModifiedBy>
  <cp:lastPrinted>2021-03-23T07:46:00Z</cp:lastPrinted>
  <dcterms:modified xsi:type="dcterms:W3CDTF">2025-04-23T02:37:53Z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eyJoZGlkIjoiMTUwMGRlYjM5YzNmMDU4ZDc2YjdlNzQ1YmJkZDhiNjIiLCJ1c2VySWQiOiIyMzE0MjI1MDYifQ==</vt:lpwstr>
  </property>
  <property fmtid="{D5CDD505-2E9C-101B-9397-08002B2CF9AE}" pid="4" name="ICV">
    <vt:lpwstr>C14BD26E104C4497B56364B4B6EF6A11_12</vt:lpwstr>
  </property>
</Properties>
</file>