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C3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/>
          <w:b/>
          <w:color w:val="auto"/>
          <w:spacing w:val="-28"/>
          <w:sz w:val="60"/>
          <w:szCs w:val="60"/>
          <w:highlight w:val="none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383280" cy="720090"/>
            <wp:effectExtent l="0" t="0" r="7620" b="3810"/>
            <wp:docPr id="1" name="图片 1" descr="环保+鸿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环保+鸿威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99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微软雅黑" w:hAnsi="微软雅黑" w:eastAsia="微软雅黑"/>
          <w:b/>
          <w:color w:val="auto"/>
          <w:sz w:val="66"/>
          <w:szCs w:val="66"/>
          <w:highlight w:val="none"/>
          <w:lang w:val="en-US"/>
        </w:rPr>
      </w:pPr>
      <w:r>
        <w:rPr>
          <w:rFonts w:hint="eastAsia" w:ascii="微软雅黑" w:hAnsi="微软雅黑" w:eastAsia="微软雅黑"/>
          <w:b/>
          <w:color w:val="auto"/>
          <w:spacing w:val="-28"/>
          <w:sz w:val="66"/>
          <w:szCs w:val="66"/>
          <w:highlight w:val="none"/>
        </w:rPr>
        <w:t>202</w:t>
      </w:r>
      <w:r>
        <w:rPr>
          <w:rFonts w:hint="eastAsia" w:ascii="微软雅黑" w:hAnsi="微软雅黑" w:eastAsia="微软雅黑"/>
          <w:b/>
          <w:color w:val="auto"/>
          <w:spacing w:val="-28"/>
          <w:sz w:val="66"/>
          <w:szCs w:val="66"/>
          <w:highlight w:val="none"/>
          <w:lang w:val="en-US" w:eastAsia="zh-CN"/>
        </w:rPr>
        <w:t>6鸿威•武汉国际环保产业博览会</w:t>
      </w:r>
    </w:p>
    <w:p w14:paraId="55F8E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微软雅黑" w:hAnsi="微软雅黑" w:eastAsia="微软雅黑"/>
          <w:b/>
          <w:bCs/>
          <w:sz w:val="40"/>
          <w:szCs w:val="40"/>
        </w:rPr>
      </w:pPr>
      <w:r>
        <w:rPr>
          <w:rFonts w:hint="eastAsia" w:ascii="方正大黑简体" w:hAnsi="Kozuka Gothic Pro H" w:eastAsia="方正大黑简体" w:cs="Dotum"/>
          <w:b/>
          <w:bCs/>
          <w:sz w:val="28"/>
          <w:szCs w:val="28"/>
        </w:rPr>
        <w:t>202</w:t>
      </w:r>
      <w:r>
        <w:rPr>
          <w:rFonts w:hint="eastAsia" w:ascii="方正大黑简体" w:hAnsi="Kozuka Gothic Pro H" w:eastAsia="方正大黑简体" w:cs="Dotum"/>
          <w:b/>
          <w:bCs/>
          <w:sz w:val="28"/>
          <w:szCs w:val="28"/>
          <w:lang w:val="en-US" w:eastAsia="zh-CN"/>
        </w:rPr>
        <w:t>6</w:t>
      </w:r>
      <w:r>
        <w:rPr>
          <w:rFonts w:hint="eastAsia" w:ascii="方正大黑简体" w:hAnsi="Kozuka Gothic Pro H" w:eastAsia="方正大黑简体" w:cs="Dotum"/>
          <w:b/>
          <w:bCs/>
          <w:sz w:val="28"/>
          <w:szCs w:val="28"/>
        </w:rPr>
        <w:t xml:space="preserve"> Wuhan Int’l Environmental Protection Industry Expo (WEPE 202</w:t>
      </w:r>
      <w:r>
        <w:rPr>
          <w:rFonts w:hint="eastAsia" w:ascii="方正大黑简体" w:hAnsi="Kozuka Gothic Pro H" w:eastAsia="方正大黑简体" w:cs="Dotum"/>
          <w:b/>
          <w:bCs/>
          <w:sz w:val="28"/>
          <w:szCs w:val="28"/>
          <w:lang w:val="en-US" w:eastAsia="zh-CN"/>
        </w:rPr>
        <w:t>6</w:t>
      </w:r>
      <w:r>
        <w:rPr>
          <w:rFonts w:hint="eastAsia" w:ascii="方正大黑简体" w:hAnsi="Kozuka Gothic Pro H" w:eastAsia="方正大黑简体" w:cs="Dotum"/>
          <w:b/>
          <w:bCs/>
          <w:sz w:val="28"/>
          <w:szCs w:val="28"/>
        </w:rPr>
        <w:t>)</w:t>
      </w:r>
    </w:p>
    <w:p w14:paraId="5CC2687E">
      <w:pPr>
        <w:spacing w:line="180" w:lineRule="exact"/>
        <w:jc w:val="center"/>
        <w:rPr>
          <w:rFonts w:hint="eastAsia" w:ascii="微软雅黑" w:hAnsi="微软雅黑" w:eastAsia="微软雅黑" w:cs="Dotum"/>
          <w:b/>
          <w:bCs/>
          <w:color w:val="5CB11D"/>
          <w:sz w:val="25"/>
          <w:szCs w:val="25"/>
        </w:rPr>
      </w:pPr>
      <w:r>
        <w:rPr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21590</wp:posOffset>
                </wp:positionV>
                <wp:extent cx="6209030" cy="0"/>
                <wp:effectExtent l="0" t="6350" r="1270" b="6350"/>
                <wp:wrapNone/>
                <wp:docPr id="2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  <a:ln w="1270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1.5pt;margin-top:1.7pt;height:0pt;width:488.9pt;z-index:251659264;mso-width-relative:page;mso-height-relative:page;" filled="f" stroked="t" coordsize="21600,21600" o:gfxdata="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9Kf0XWAAAABgEAAA8AAAAAAAAAAQAgAAAA&#10;IgAAAGRycy9kb3ducmV2LnhtbFBLAQIUABQAAAAIAIdO4kDmVDX2DQIAACgEAAAOAAAAAAAAAAEA&#10;IAAAACUBAABkcnMvZTJvRG9jLnhtbFBLBQYAAAAABgAGAFkBAACkBQAAAAA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1E0B6756">
      <w:pPr>
        <w:widowControl/>
        <w:jc w:val="left"/>
        <w:rPr>
          <w:rFonts w:hint="eastAsia"/>
        </w:rPr>
      </w:pPr>
    </w:p>
    <w:p w14:paraId="33DA88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时间：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202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3月19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-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日</w:t>
      </w:r>
    </w:p>
    <w:p w14:paraId="14AC74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地点：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武汉国际博览中心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(汉阳)</w:t>
      </w:r>
    </w:p>
    <w:p w14:paraId="1C19638F">
      <w:pPr>
        <w:pStyle w:val="2"/>
        <w:rPr>
          <w:rFonts w:hint="eastAsia"/>
        </w:rPr>
      </w:pPr>
    </w:p>
    <w:p w14:paraId="45D8C672">
      <w:pPr>
        <w:pStyle w:val="2"/>
        <w:jc w:val="center"/>
        <w:rPr>
          <w:rFonts w:hint="eastAsia"/>
        </w:rPr>
      </w:pPr>
      <w:r>
        <w:rPr>
          <w:rFonts w:hint="eastAsia" w:ascii="微软雅黑" w:hAnsi="微软雅黑" w:eastAsia="微软雅黑" w:cs="Times New Roman"/>
          <w:b/>
          <w:bCs w:val="0"/>
          <w:color w:val="auto"/>
          <w:spacing w:val="0"/>
          <w:kern w:val="2"/>
          <w:sz w:val="25"/>
          <w:szCs w:val="25"/>
          <w:lang w:val="en-US" w:eastAsia="zh-CN" w:bidi="ar-SA"/>
        </w:rPr>
        <w:t>60000m²+规模 1000+展商 20+论坛 40000+观众</w:t>
      </w:r>
    </w:p>
    <w:p w14:paraId="221905B0">
      <w:pPr>
        <w:pStyle w:val="2"/>
        <w:rPr>
          <w:rFonts w:hint="eastAsia"/>
        </w:rPr>
      </w:pPr>
    </w:p>
    <w:p w14:paraId="60FD45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 w:ascii="微软雅黑" w:hAnsi="微软雅黑" w:eastAsia="微软雅黑"/>
          <w:b/>
          <w:color w:val="auto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</w:rPr>
        <w:t>主办单位</w:t>
      </w:r>
    </w:p>
    <w:p w14:paraId="54D419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/>
          <w:lang w:val="en-US"/>
        </w:rPr>
      </w:pPr>
      <w:r>
        <w:rPr>
          <w:rFonts w:hint="eastAsia" w:ascii="Verdana" w:hAnsi="Verdana"/>
          <w:bCs/>
          <w:sz w:val="24"/>
          <w:szCs w:val="24"/>
          <w:lang w:val="en-US" w:eastAsia="zh-CN"/>
        </w:rPr>
        <w:t>湖北省环境科学学会 / 广东鸿威国际会展集团有限公司</w:t>
      </w:r>
    </w:p>
    <w:p w14:paraId="4EFC8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/>
          <w:b/>
          <w:color w:val="auto"/>
          <w:sz w:val="25"/>
          <w:szCs w:val="25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</w:rPr>
        <w:t>协办单位</w:t>
      </w:r>
    </w:p>
    <w:p w14:paraId="4BF1D37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/>
        </w:rPr>
      </w:pPr>
      <w:r>
        <w:rPr>
          <w:rFonts w:hint="eastAsia"/>
          <w:lang w:val="en-US" w:eastAsia="zh-CN"/>
        </w:rPr>
        <w:t>广东省环境科学学会</w:t>
      </w:r>
      <w:r>
        <w:rPr>
          <w:rFonts w:hint="eastAsia" w:ascii="Verdana" w:hAnsi="Verdana"/>
          <w:bCs/>
          <w:sz w:val="24"/>
          <w:szCs w:val="24"/>
        </w:rPr>
        <w:t xml:space="preserve"> / </w:t>
      </w:r>
      <w:r>
        <w:rPr>
          <w:rFonts w:hint="eastAsia"/>
          <w:lang w:val="en-US" w:eastAsia="zh-CN"/>
        </w:rPr>
        <w:t>广东省水处理技术协会</w:t>
      </w:r>
      <w:r>
        <w:rPr>
          <w:rFonts w:hint="eastAsia" w:ascii="Verdana" w:hAnsi="Verdana"/>
          <w:bCs/>
          <w:sz w:val="24"/>
          <w:szCs w:val="24"/>
        </w:rPr>
        <w:t xml:space="preserve"> / </w:t>
      </w:r>
      <w:r>
        <w:rPr>
          <w:rFonts w:hint="eastAsia"/>
        </w:rPr>
        <w:t>山东省水处理协会</w:t>
      </w:r>
    </w:p>
    <w:p w14:paraId="4B24E3F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/>
        </w:rPr>
      </w:pPr>
      <w:r>
        <w:rPr>
          <w:rFonts w:hint="eastAsia"/>
        </w:rPr>
        <w:t>武汉环境保护产业协会</w:t>
      </w:r>
      <w:r>
        <w:rPr>
          <w:rFonts w:hint="eastAsia" w:ascii="Verdana" w:hAnsi="Verdana"/>
          <w:bCs/>
          <w:sz w:val="24"/>
          <w:szCs w:val="24"/>
        </w:rPr>
        <w:t xml:space="preserve"> / </w:t>
      </w:r>
      <w:r>
        <w:rPr>
          <w:rFonts w:hint="eastAsia"/>
        </w:rPr>
        <w:t>襄阳市生态环境科学学会</w:t>
      </w:r>
      <w:r>
        <w:rPr>
          <w:rFonts w:hint="eastAsia" w:ascii="Verdana" w:hAnsi="Verdana"/>
          <w:bCs/>
          <w:sz w:val="24"/>
          <w:szCs w:val="24"/>
        </w:rPr>
        <w:t xml:space="preserve"> / </w:t>
      </w:r>
      <w:r>
        <w:rPr>
          <w:rFonts w:hint="eastAsia"/>
        </w:rPr>
        <w:t>湖北省节能减排研究会</w:t>
      </w:r>
    </w:p>
    <w:p w14:paraId="321F81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 w:ascii="Verdana" w:hAnsi="Verdana" w:eastAsia="宋体"/>
          <w:bCs/>
          <w:sz w:val="24"/>
          <w:szCs w:val="24"/>
          <w:lang w:val="en-US" w:eastAsia="zh-CN"/>
        </w:rPr>
      </w:pPr>
      <w:r>
        <w:rPr>
          <w:rFonts w:hint="eastAsia" w:ascii="Verdana" w:hAnsi="Verdana"/>
          <w:bCs/>
          <w:sz w:val="24"/>
          <w:szCs w:val="24"/>
          <w:lang w:val="en-US" w:eastAsia="zh-CN"/>
        </w:rPr>
        <w:t>河南省城市科学研究会</w:t>
      </w:r>
      <w:r>
        <w:rPr>
          <w:rFonts w:hint="eastAsia" w:ascii="Verdana" w:hAnsi="Verdana"/>
          <w:bCs/>
          <w:sz w:val="24"/>
          <w:szCs w:val="24"/>
        </w:rPr>
        <w:t xml:space="preserve"> / </w:t>
      </w:r>
      <w:r>
        <w:rPr>
          <w:rFonts w:hint="eastAsia" w:ascii="Verdana" w:hAnsi="Verdana"/>
          <w:bCs/>
          <w:sz w:val="24"/>
          <w:szCs w:val="24"/>
          <w:lang w:val="en-US" w:eastAsia="zh-CN"/>
        </w:rPr>
        <w:t>中山市环境科学学会</w:t>
      </w:r>
      <w:r>
        <w:rPr>
          <w:rFonts w:hint="eastAsia" w:ascii="Verdana" w:hAnsi="Verdana"/>
          <w:bCs/>
          <w:sz w:val="24"/>
          <w:szCs w:val="24"/>
        </w:rPr>
        <w:t xml:space="preserve"> / </w:t>
      </w:r>
      <w:r>
        <w:rPr>
          <w:rFonts w:hint="eastAsia"/>
          <w:lang w:val="en-US" w:eastAsia="zh-CN"/>
        </w:rPr>
        <w:t>武汉市五金机电商会</w:t>
      </w:r>
    </w:p>
    <w:p w14:paraId="094392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25"/>
          <w:szCs w:val="25"/>
          <w:lang w:val="en-US" w:eastAsia="zh-CN"/>
        </w:rPr>
        <w:t>承办单位</w:t>
      </w:r>
    </w:p>
    <w:p w14:paraId="4854DD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/>
        </w:rPr>
      </w:pPr>
      <w:r>
        <w:rPr>
          <w:rFonts w:hint="eastAsia" w:ascii="Verdana" w:hAnsi="Verdana"/>
          <w:bCs/>
          <w:sz w:val="24"/>
          <w:szCs w:val="24"/>
        </w:rPr>
        <w:t>武汉鸿威国博会展有限公司</w:t>
      </w:r>
    </w:p>
    <w:p w14:paraId="0A79B45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</w:rPr>
      </w:pPr>
    </w:p>
    <w:p w14:paraId="339C1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【WEPE 2026促进生态环境发展】</w:t>
      </w:r>
    </w:p>
    <w:p w14:paraId="477E0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在全球化日益加深的今天，环境问题已成为全人类共同面临的挑战，环保产业已成为推动经济可持续发展的重要力量。各国政府、企业以及社会各界对环保产业的重视程度不断提高，促进了环保技术的研发与应用，推动了环保产业的快速发展。为促进全球环保产业的交流与合作，加速环保技术的创新与应用，着力发展生态环保产业新质生产力，以高质量环保产业支撑高质量生态环境建设，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鸿威·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武汉国际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环保产业博览会(简称WEPE 202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)</w:t>
      </w:r>
      <w:r>
        <w:rPr>
          <w:rFonts w:hint="eastAsia" w:ascii="仿宋" w:hAnsi="仿宋" w:eastAsia="仿宋" w:cs="仿宋"/>
          <w:sz w:val="24"/>
          <w:szCs w:val="32"/>
        </w:rPr>
        <w:t>将于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-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日</w:t>
      </w:r>
      <w:r>
        <w:rPr>
          <w:rFonts w:hint="eastAsia" w:ascii="仿宋" w:hAnsi="仿宋" w:eastAsia="仿宋" w:cs="仿宋"/>
          <w:sz w:val="24"/>
          <w:szCs w:val="32"/>
        </w:rPr>
        <w:t>在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武汉国际博览中心</w:t>
      </w:r>
      <w:r>
        <w:rPr>
          <w:rFonts w:hint="eastAsia" w:ascii="仿宋" w:hAnsi="仿宋" w:eastAsia="仿宋" w:cs="仿宋"/>
          <w:sz w:val="24"/>
          <w:szCs w:val="32"/>
        </w:rPr>
        <w:t>举办。</w:t>
      </w:r>
    </w:p>
    <w:p w14:paraId="3924E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本届博览会将紧密围绕双碳目标及行业发展需求，同期将举办多场高规格论坛和技术研讨会，诚邀各地政府部门、环境管理机构、市政单位、行业协会/学会、设计/科研机构、环保服务/咨询公司、工程公司、业主单位、智慧环保及高新技术、节能环保装备与材料、低碳与绿色能源等领域的专业人士到场参会参展，探讨环保行业新政策导向、了解科研成果转化、展示行业“五新技术”及产品、交流典型应用实践经验，共促环保产业发展！</w:t>
      </w:r>
    </w:p>
    <w:p w14:paraId="062E3925">
      <w:pPr>
        <w:pStyle w:val="2"/>
        <w:rPr>
          <w:rFonts w:hint="eastAsia"/>
        </w:rPr>
      </w:pPr>
    </w:p>
    <w:p w14:paraId="2E25C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【WEPE 2025上届回顾】</w:t>
      </w:r>
    </w:p>
    <w:p w14:paraId="444617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2025鸿威•武汉国际环保产业博览会于2025年3月20-22日在武汉国际博览中心隆重举办，总展出面积近40000平方米，400余家国内外知名企业参展，展览内容涉及污水/废水处理、水环境治理、大气污染治理、泵阀管道、环境监测及智慧环保等生态环境行业全产业链的新产品、新技术、新理念。来自环保及水利(水务)部门、公共事业单位、设计院、规划院、科研院所、工程公司、工业用户及代理商、经销商等3万人次专业观众参观了展会。</w:t>
      </w:r>
    </w:p>
    <w:p w14:paraId="468B91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湖北电视台、湖北经视、武汉电视台、湖北卫视、人民网湖北、武汉广播台、湖北日报、长江日报、楚天都市报、武汉晚报、荆楚网、央广网、中新网、腾讯、网易、新浪、搜狐等主流媒体进行了广泛的报道。</w:t>
      </w:r>
    </w:p>
    <w:p w14:paraId="409536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2051685" cy="1311275"/>
            <wp:effectExtent l="0" t="0" r="5715" b="14605"/>
            <wp:docPr id="16" name="图片 16" descr="B1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1馆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2051685" cy="1311275"/>
            <wp:effectExtent l="0" t="0" r="5715" b="14605"/>
            <wp:docPr id="15" name="图片 15" descr="B1馆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B1馆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5" name="图片 25" descr="巡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巡馆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2051685" cy="1311275"/>
            <wp:effectExtent l="0" t="0" r="5715" b="14605"/>
            <wp:docPr id="12" name="图片 12" descr="B1馆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1馆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2051685" cy="1311275"/>
            <wp:effectExtent l="0" t="0" r="5715" b="14605"/>
            <wp:docPr id="9" name="图片 9" descr="B1馆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1馆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2051685" cy="1311275"/>
            <wp:effectExtent l="0" t="0" r="5715" b="14605"/>
            <wp:docPr id="5" name="图片 5" descr="B3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3馆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051685" cy="1337310"/>
            <wp:effectExtent l="0" t="0" r="5715" b="3810"/>
            <wp:docPr id="58" name="图片 58" descr="C:/Users/yeah5/Desktop/图片/检票口2.jpg检票口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/Users/yeah5/Desktop/图片/检票口2.jpg检票口2"/>
                    <pic:cNvPicPr>
                      <a:picLocks noChangeAspect="1"/>
                    </pic:cNvPicPr>
                  </pic:nvPicPr>
                  <pic:blipFill>
                    <a:blip r:embed="rId14"/>
                    <a:srcRect t="7520" b="5581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inline distT="0" distB="0" distL="114300" distR="114300">
            <wp:extent cx="2051685" cy="1311275"/>
            <wp:effectExtent l="0" t="0" r="5715" b="14605"/>
            <wp:docPr id="10" name="图片 10" descr="武汉市政府副秘书长、市政府机关党组成员-向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武汉市政府副秘书长、市政府机关党组成员-向晖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19" name="图片 19" descr="巴东县县长-洪家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巴东县县长-洪家进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14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</w:p>
    <w:p w14:paraId="49787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【WEPE 2025论坛回顾】</w:t>
      </w:r>
    </w:p>
    <w:p w14:paraId="1D682C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同期举办了11场会议论坛活动，40个主题分享，中国科学院院士王焰新、中国科学院院士夏军、全国工程勘察设计大师李树苑、全国工程勘察设计大师张辰、湖北省生态环境厅武汉生态环境监测中心主任李韬、湖北省生态环境监测中心站副总工程师刘明阳、湖北工业大学长江经济带大保护研究中心主任熊文、武汉科技大学教授刘秋新、武汉轻工大学教授李社锋等80余位院士专家、行业主管单位/相关机构代表、企业负责人及行业从业者参与，围绕行业热点及前沿科技研究和成果等，开展学术研讨交流。</w:t>
      </w:r>
    </w:p>
    <w:p w14:paraId="0903D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5" w:leftChars="-50"/>
        <w:jc w:val="center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4" name="图片 24" descr="黄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黄思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1" name="图片 21" descr="汉水高新-唐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汉水高新-唐剑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8" name="图片 28" descr="李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李韬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7" name="图片 27" descr="论坛合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论坛合影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6" name="图片 26" descr="王焰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王焰新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29" name="图片 29" descr="熊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熊文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30" name="图片 30" descr="环境学会理事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环境学会理事会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6" name="图片 6" descr="李学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李学良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drawing>
          <wp:inline distT="0" distB="0" distL="114300" distR="114300">
            <wp:extent cx="2051685" cy="1311275"/>
            <wp:effectExtent l="0" t="0" r="5715" b="14605"/>
            <wp:docPr id="14" name="图片 14" descr="1号论坛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号论坛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62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</w:p>
    <w:p w14:paraId="022DB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【WEPE 2026展览范围】</w:t>
      </w:r>
    </w:p>
    <w:p w14:paraId="497A7EDA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3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水污染治理与生态修复：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污水/废水处理、污泥处置、材料药剂、膜与膜组件/膜分离设备、净水设备、海水淡化、过滤设备仪器及材料、压滤机、曝气机、给排水与管网、泵管阀及配件、仪器仪表、水表与检测设备、计量计费管理系统、过程控制及自动化、海绵城市、水文/水利/水电技术装备、河湖与黑臭水体治理与生态修复等。</w:t>
      </w:r>
    </w:p>
    <w:p w14:paraId="383A47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3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2、大气污染治理、烟气净化与通风：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工业烟尘/粉尘/废气回收与治理、扬尘治理、烟气除尘、脱硫脱硝、油烟净化、超低排放技术、烟气重金属控制、VOCs治理、有害气体防护、工业除尘和洗净、集尘设备/袋式(电)除尘等、空气净化与洁净、通风设备、清洗设备、光触媒/催化剂/活性炭等、油气回收、机动车船尾气净化、非道路机械污染排放治理等。</w:t>
      </w:r>
    </w:p>
    <w:p w14:paraId="309B14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3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3、土壤与地下水修复：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土壤污染治理、矿山生态修复、农用地修复装备、土壤检测分析装备、土壤修复技术装备、污染地下水处理、土壤改良装备等。</w:t>
      </w:r>
    </w:p>
    <w:p w14:paraId="641440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3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4、环境监测与仪器仪表：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水、大气、土壤等监测与检测、在线检测与控制、实验室仪器设备、便携式应急监测、在线监测、遥感监测、物联网仪器与技术智能平台等，放射性、噪声、振动、光、热监测系统、烟气监测、粉尘监测及采样器、汽车尾气分析仪等。</w:t>
      </w:r>
    </w:p>
    <w:p w14:paraId="26FC4C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3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5、垃圾处理与固废资源化利用：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固废处理成套设备、生活、餐厨、建筑垃圾及医疗垃圾处理设备、再生资源循环利用、垃圾渗滤液处理、垃圾填埋场建设与修复、沼气收集和利用、垃圾分类设施、城乡/市政环卫设施、市政清洗及清洁设备用品、生物质能源的利用与发电等。</w:t>
      </w:r>
    </w:p>
    <w:p w14:paraId="0A2089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3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6、低碳节能与清洁能源：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绿色电力、智能电网、先进储能、氢能、高效节能技术、新能源供热新风制冷等领域的先进技术装备、物联网技术、传感装置、大数据采集与处理、云计算、信息化技术与管理平台、元宇宙技术与空间应用等、碳汇固碳/碳隔离技术、能源管理服务、碳交易及管理服务等。</w:t>
      </w:r>
    </w:p>
    <w:p w14:paraId="2E83A8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13"/>
          <w:rFonts w:hint="eastAsia" w:ascii="仿宋" w:hAnsi="仿宋" w:eastAsia="仿宋"/>
          <w:b/>
          <w:bCs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7、民用环保产品：</w:t>
      </w:r>
      <w:r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水净化、空气净化、新风系统、家用空气检测、民用新能源设备等。</w:t>
      </w:r>
    </w:p>
    <w:p w14:paraId="623A6B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3"/>
          <w:rFonts w:hint="eastAsia" w:ascii="仿宋" w:hAnsi="仿宋" w:eastAsia="仿宋"/>
          <w:b w:val="0"/>
          <w:bCs w:val="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</w:p>
    <w:p w14:paraId="7F400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【WEPE 2026目标观众】</w:t>
      </w:r>
    </w:p>
    <w:p w14:paraId="1BE60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1、政府主管部门：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发改委、经信委、生态环境局、卫生局、城建局、规划局、市政建设管委会、农林局、畜牧局、水务（利）局、城管局、市容环卫局、防疫站、疾控中心、畜牧局、园林绿化等。</w:t>
      </w:r>
    </w:p>
    <w:p w14:paraId="775A8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2、公共事业单位：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环境监测中心（站）、环境监察总队、辐射环境监督站、固废中心、市政工程单位、城投城建、垃圾处理厂（站）、堆肥厂、垃圾发电厂、环卫公司、环卫处、水务集团、自来水公司、供排水公司、污水处理厂、水务投资公司、环境投资公司。</w:t>
      </w:r>
    </w:p>
    <w:p w14:paraId="10233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3、环保工程公司：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工程总承包公司、环保工程公司、机电安装公司、给排水工程公司、水处理工程公司、施工单位、环境服务商。</w:t>
      </w:r>
    </w:p>
    <w:p w14:paraId="6EE45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4、工业用户：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工业园区、石油、天然气、化工、电力、能源、生物、制药、电子、涂料、涂装、纺织、印染、电镀、表面处理、屠宰、养殖、制糖、食品、饮料、酿酒、造纸、印刷、日化、钢铁、冶金、水泥、玻璃、陶瓷、家具、建材、消防、皮革、塑料、橡胶、煤炭、矿业、机械、汽车、船舶、装备制造等。</w:t>
      </w:r>
    </w:p>
    <w:p w14:paraId="2ECCE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5、建筑行业：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机械设备、房地产开发商、建材经销商、建筑工程公司、暖通工程商、消防工程公司、装饰公司、公共机构、学校、医院、大型写字楼物业、房地产开发商、市政设计院、建筑设计院、建筑设计师、水利、总工程师、技术总监、工程监理公司、产品采购商等。</w:t>
      </w:r>
    </w:p>
    <w:p w14:paraId="4C89B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6、经销贸易商：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环保/水处理/泵阀管道行业制造企业、经销商、代理商、进出口贸易公司、项目投资方等。</w:t>
      </w:r>
    </w:p>
    <w:p w14:paraId="42A2A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7、科研院所：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设计院、科研单位、环科院(所)、高校、实验室、协(学)会、专家学者等。</w:t>
      </w:r>
    </w:p>
    <w:p w14:paraId="2ABD8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8、终端用户：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各大型餐饮企业、商业酒店、餐厅、咖啡厅、连锁商场、超市、便利店、医院、学校、宾馆、部队、公园、度假村、商务楼、旅游景区、住宅地产、政府工程、城建规划、物业管理机构、工程建设、设备安装公司、工业园区等相关行业负责单位的领导和工程技术人员。</w:t>
      </w:r>
    </w:p>
    <w:p w14:paraId="20892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Style w:val="13"/>
          <w:rFonts w:hint="eastAsia" w:ascii="仿宋" w:hAnsi="仿宋" w:eastAsia="仿宋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9、其他：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驻华使馆商务处、境外在华贸易机构、银行金融、风险投资家，报刊、杂志、电视、网络等新闻媒体代表。</w:t>
      </w:r>
    </w:p>
    <w:p w14:paraId="37AF7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微软雅黑" w:hAnsi="微软雅黑" w:eastAsia="微软雅黑" w:cs="Dotum"/>
          <w:b/>
          <w:bCs/>
          <w:color w:val="4F9719"/>
          <w:sz w:val="25"/>
          <w:szCs w:val="25"/>
          <w:shd w:val="pct10" w:color="auto" w:fill="FFFFFF"/>
        </w:rPr>
      </w:pPr>
    </w:p>
    <w:p w14:paraId="50370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【WEPE 2026同期活动(拟)】</w:t>
      </w:r>
    </w:p>
    <w:p w14:paraId="2302E8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1、2026生态环境发展论坛</w:t>
      </w:r>
    </w:p>
    <w:p w14:paraId="3CFCB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2、2026年湖北省环境科学学会年会</w:t>
      </w:r>
    </w:p>
    <w:p w14:paraId="6D3112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3、环境监测技术创新发展论坛</w:t>
      </w:r>
    </w:p>
    <w:p w14:paraId="3F673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4、气候投融资国际论坛</w:t>
      </w:r>
    </w:p>
    <w:p w14:paraId="4930E3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5、水域经济新质生产力发展大会</w:t>
      </w:r>
    </w:p>
    <w:p w14:paraId="20A39A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default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6、水处理行业新技术交流大会</w:t>
      </w:r>
    </w:p>
    <w:p w14:paraId="4A39B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default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7、节能环保产业暨绿色低碳发展大会</w:t>
      </w:r>
    </w:p>
    <w:p w14:paraId="30043B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8、新产品推介会</w:t>
      </w:r>
    </w:p>
    <w:p w14:paraId="2B580B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Style w:val="15"/>
          <w:rFonts w:hint="default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5"/>
          <w:rFonts w:hint="eastAsia" w:ascii="仿宋" w:hAnsi="仿宋" w:eastAsia="仿宋"/>
          <w:b w:val="0"/>
          <w:bCs w:val="0"/>
          <w:color w:val="auto"/>
          <w:sz w:val="24"/>
          <w:szCs w:val="24"/>
          <w:u w:val="none"/>
          <w:lang w:val="en-US" w:eastAsia="zh-CN"/>
        </w:rPr>
        <w:t>9、优秀企业颁奖仪式</w:t>
      </w:r>
    </w:p>
    <w:p w14:paraId="77E92C43">
      <w:pPr>
        <w:pStyle w:val="2"/>
        <w:rPr>
          <w:rFonts w:hint="eastAsia"/>
        </w:rPr>
      </w:pPr>
    </w:p>
    <w:p w14:paraId="486FA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【WEPE 2026宣传推广】</w:t>
      </w:r>
    </w:p>
    <w:p w14:paraId="13FA7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1、电话/短信邀请：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专业Call Center团队，对50万条精准数据库进行AI电话、短信及电邮定向邀约，让展会动态精准直达目标客户。</w:t>
      </w:r>
    </w:p>
    <w:p w14:paraId="6703E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2、媒体宣传：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与200余家大众媒体、网络媒体、专业媒体发布展会信息，在展前展中展后全面报道，吸引买家到会。</w:t>
      </w:r>
    </w:p>
    <w:p w14:paraId="325D8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3、组团参会：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与行业权威协会、商会等机构紧密合作，全面宣传及推广展会，携手合作、共同组织地区专业参观团体。</w:t>
      </w:r>
    </w:p>
    <w:p w14:paraId="4037F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4、参会/参展宣传：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派员参加国内外相关展会、论坛、派发大量参观券邀请相关人士参会。</w:t>
      </w:r>
    </w:p>
    <w:p w14:paraId="345C7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5、新媒体平台推广：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微信公众号、微信朋友圈、微博、谷歌、百度、360、今日头条信息流、抖音、头条号、百家号、凤凰号、网易号、APP等精准广告投放。</w:t>
      </w:r>
    </w:p>
    <w:p w14:paraId="7CB86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6、信件邀请：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对有决策权和影响力的专业采购商邮寄邀请函、请柬、简报等。</w:t>
      </w:r>
    </w:p>
    <w:p w14:paraId="11E8EE03">
      <w:pPr>
        <w:pStyle w:val="2"/>
        <w:rPr>
          <w:rFonts w:hint="eastAsia"/>
        </w:rPr>
      </w:pPr>
    </w:p>
    <w:p w14:paraId="18632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【WEPE 2026参展费用】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320"/>
        <w:gridCol w:w="2169"/>
        <w:gridCol w:w="2671"/>
      </w:tblGrid>
      <w:tr w14:paraId="2A85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 w14:paraId="54EE0A85">
            <w:pPr>
              <w:pStyle w:val="2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企业类型</w:t>
            </w:r>
          </w:p>
        </w:tc>
        <w:tc>
          <w:tcPr>
            <w:tcW w:w="2320" w:type="dxa"/>
            <w:vAlign w:val="center"/>
          </w:tcPr>
          <w:p w14:paraId="795512C7">
            <w:pPr>
              <w:pStyle w:val="2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普通标展（3×3）</w:t>
            </w:r>
          </w:p>
        </w:tc>
        <w:tc>
          <w:tcPr>
            <w:tcW w:w="2169" w:type="dxa"/>
            <w:vAlign w:val="center"/>
          </w:tcPr>
          <w:p w14:paraId="07E33E26">
            <w:pPr>
              <w:pStyle w:val="2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豪华标展（3×3）</w:t>
            </w:r>
          </w:p>
        </w:tc>
        <w:tc>
          <w:tcPr>
            <w:tcW w:w="2671" w:type="dxa"/>
            <w:vAlign w:val="center"/>
          </w:tcPr>
          <w:p w14:paraId="1BAD6BAA">
            <w:pPr>
              <w:pStyle w:val="2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空地展位（36㎡起租）</w:t>
            </w:r>
          </w:p>
        </w:tc>
      </w:tr>
      <w:tr w14:paraId="470E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 w14:paraId="4297DA73">
            <w:pPr>
              <w:pStyle w:val="2"/>
              <w:jc w:val="center"/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境外企业(USD)</w:t>
            </w:r>
          </w:p>
        </w:tc>
        <w:tc>
          <w:tcPr>
            <w:tcW w:w="2320" w:type="dxa"/>
            <w:vAlign w:val="center"/>
          </w:tcPr>
          <w:p w14:paraId="6DF009BF">
            <w:pPr>
              <w:pStyle w:val="2"/>
              <w:jc w:val="center"/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$2000/个</w:t>
            </w:r>
          </w:p>
        </w:tc>
        <w:tc>
          <w:tcPr>
            <w:tcW w:w="2169" w:type="dxa"/>
            <w:vAlign w:val="center"/>
          </w:tcPr>
          <w:p w14:paraId="667090C9">
            <w:pPr>
              <w:pStyle w:val="2"/>
              <w:jc w:val="center"/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$2500/个</w:t>
            </w:r>
          </w:p>
        </w:tc>
        <w:tc>
          <w:tcPr>
            <w:tcW w:w="2671" w:type="dxa"/>
            <w:vAlign w:val="center"/>
          </w:tcPr>
          <w:p w14:paraId="656AC68A">
            <w:pPr>
              <w:pStyle w:val="2"/>
              <w:jc w:val="center"/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$200/㎡</w:t>
            </w:r>
          </w:p>
        </w:tc>
      </w:tr>
      <w:tr w14:paraId="126D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 w14:paraId="6211E005">
            <w:pPr>
              <w:pStyle w:val="2"/>
              <w:jc w:val="center"/>
              <w:rPr>
                <w:rFonts w:hint="default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国内企业（原价）</w:t>
            </w:r>
          </w:p>
        </w:tc>
        <w:tc>
          <w:tcPr>
            <w:tcW w:w="2320" w:type="dxa"/>
            <w:vAlign w:val="center"/>
          </w:tcPr>
          <w:p w14:paraId="317C2BA1">
            <w:pPr>
              <w:pStyle w:val="2"/>
              <w:jc w:val="center"/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9800元/个</w:t>
            </w:r>
          </w:p>
        </w:tc>
        <w:tc>
          <w:tcPr>
            <w:tcW w:w="2169" w:type="dxa"/>
            <w:vAlign w:val="center"/>
          </w:tcPr>
          <w:p w14:paraId="02633460">
            <w:pPr>
              <w:pStyle w:val="2"/>
              <w:jc w:val="center"/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12800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元/个</w:t>
            </w:r>
          </w:p>
        </w:tc>
        <w:tc>
          <w:tcPr>
            <w:tcW w:w="2671" w:type="dxa"/>
            <w:vAlign w:val="center"/>
          </w:tcPr>
          <w:p w14:paraId="166C13CF">
            <w:pPr>
              <w:pStyle w:val="2"/>
              <w:jc w:val="center"/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1000元/㎡</w:t>
            </w:r>
          </w:p>
        </w:tc>
      </w:tr>
      <w:tr w14:paraId="0D1B3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2" w:type="dxa"/>
            <w:vAlign w:val="center"/>
          </w:tcPr>
          <w:p w14:paraId="062F1FDC">
            <w:pPr>
              <w:pStyle w:val="2"/>
              <w:jc w:val="center"/>
              <w:rPr>
                <w:rFonts w:hint="default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国内企业（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年前补贴价</w:t>
            </w:r>
            <w:r>
              <w:rPr>
                <w:rFonts w:hint="eastAsia" w:ascii="仿宋" w:hAnsi="仿宋" w:eastAsia="仿宋" w:cs="宋体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2320" w:type="dxa"/>
            <w:vAlign w:val="center"/>
          </w:tcPr>
          <w:p w14:paraId="3E5EC362">
            <w:pPr>
              <w:pStyle w:val="2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3000元/个</w:t>
            </w:r>
          </w:p>
        </w:tc>
        <w:tc>
          <w:tcPr>
            <w:tcW w:w="2169" w:type="dxa"/>
            <w:vAlign w:val="center"/>
          </w:tcPr>
          <w:p w14:paraId="2FA38540">
            <w:pPr>
              <w:pStyle w:val="2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6000元/个</w:t>
            </w:r>
          </w:p>
        </w:tc>
        <w:tc>
          <w:tcPr>
            <w:tcW w:w="2671" w:type="dxa"/>
            <w:vAlign w:val="center"/>
          </w:tcPr>
          <w:p w14:paraId="6E56C6CC">
            <w:pPr>
              <w:pStyle w:val="2"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300元/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㎡</w:t>
            </w:r>
          </w:p>
        </w:tc>
      </w:tr>
    </w:tbl>
    <w:p w14:paraId="745939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宋体"/>
          <w:b/>
          <w:bCs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2A49A7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spacing w:val="0"/>
          <w:kern w:val="0"/>
          <w:sz w:val="24"/>
          <w:szCs w:val="24"/>
          <w:lang w:val="en-US" w:eastAsia="zh-CN" w:bidi="ar"/>
        </w:rPr>
        <w:t>备注：</w:t>
      </w:r>
      <w:r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  <w:t>1、所有国内环保产业链企业年前报名参展，均可直接按以上年前补贴价格计费；</w:t>
      </w:r>
    </w:p>
    <w:p w14:paraId="2881DC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  <w:t>2、双面开口标准展位角位费：国内企业RMB500元/个，外资企业加收10%；</w:t>
      </w:r>
    </w:p>
    <w:p w14:paraId="61288C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  <w:t>3、普通标展配置：3m×3m＝9㎡/个，含白色围板（2.5米高）、咨询桌一张、折椅二把、射灯二盏、中英文楣板、地毯；</w:t>
      </w:r>
    </w:p>
    <w:p w14:paraId="2E0CA2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  <w:t>4、豪华标展配置：除标准展位配置外，对展位进行统一豪华装修，有效体现参展企业整体实力与形象，方案另附图；</w:t>
      </w:r>
    </w:p>
    <w:p w14:paraId="4030E7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5、空地展位：36㎡起租，无任何设施，参展商需自行设计、装修, 另代展馆收取30元/㎡特装管理费。 </w:t>
      </w:r>
    </w:p>
    <w:p w14:paraId="6DE39E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宋体"/>
          <w:bC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390D43F0">
      <w:pPr>
        <w:spacing w:line="520" w:lineRule="exact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会刊广告（RMB）：</w:t>
      </w:r>
    </w:p>
    <w:tbl>
      <w:tblPr>
        <w:tblStyle w:val="10"/>
        <w:tblW w:w="10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524"/>
        <w:gridCol w:w="969"/>
        <w:gridCol w:w="1302"/>
        <w:gridCol w:w="877"/>
        <w:gridCol w:w="1633"/>
        <w:gridCol w:w="1287"/>
        <w:gridCol w:w="1749"/>
      </w:tblGrid>
      <w:tr w14:paraId="158A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48" w:type="dxa"/>
            <w:noWrap w:val="0"/>
            <w:vAlign w:val="center"/>
          </w:tcPr>
          <w:p w14:paraId="1ED75455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封面</w:t>
            </w:r>
          </w:p>
        </w:tc>
        <w:tc>
          <w:tcPr>
            <w:tcW w:w="1524" w:type="dxa"/>
            <w:noWrap w:val="0"/>
            <w:vAlign w:val="center"/>
          </w:tcPr>
          <w:p w14:paraId="223769D5"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00元</w:t>
            </w:r>
          </w:p>
        </w:tc>
        <w:tc>
          <w:tcPr>
            <w:tcW w:w="969" w:type="dxa"/>
            <w:noWrap w:val="0"/>
            <w:vAlign w:val="center"/>
          </w:tcPr>
          <w:p w14:paraId="37D366ED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封底</w:t>
            </w:r>
          </w:p>
        </w:tc>
        <w:tc>
          <w:tcPr>
            <w:tcW w:w="1302" w:type="dxa"/>
            <w:noWrap w:val="0"/>
            <w:vAlign w:val="center"/>
          </w:tcPr>
          <w:p w14:paraId="60CF076F"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00元</w:t>
            </w:r>
          </w:p>
        </w:tc>
        <w:tc>
          <w:tcPr>
            <w:tcW w:w="877" w:type="dxa"/>
            <w:noWrap w:val="0"/>
            <w:vAlign w:val="center"/>
          </w:tcPr>
          <w:p w14:paraId="114071E4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扉页</w:t>
            </w:r>
          </w:p>
        </w:tc>
        <w:tc>
          <w:tcPr>
            <w:tcW w:w="1633" w:type="dxa"/>
            <w:noWrap w:val="0"/>
            <w:vAlign w:val="center"/>
          </w:tcPr>
          <w:p w14:paraId="29A703EF"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00元</w:t>
            </w:r>
          </w:p>
        </w:tc>
        <w:tc>
          <w:tcPr>
            <w:tcW w:w="1287" w:type="dxa"/>
            <w:noWrap w:val="0"/>
            <w:vAlign w:val="center"/>
          </w:tcPr>
          <w:p w14:paraId="61B25C42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内彩</w:t>
            </w:r>
          </w:p>
        </w:tc>
        <w:tc>
          <w:tcPr>
            <w:tcW w:w="1749" w:type="dxa"/>
            <w:noWrap w:val="0"/>
            <w:vAlign w:val="center"/>
          </w:tcPr>
          <w:p w14:paraId="551CA28C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5000元</w:t>
            </w:r>
          </w:p>
        </w:tc>
      </w:tr>
      <w:tr w14:paraId="2A86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48" w:type="dxa"/>
            <w:noWrap w:val="0"/>
            <w:vAlign w:val="center"/>
          </w:tcPr>
          <w:p w14:paraId="04F950B1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内黑</w:t>
            </w:r>
          </w:p>
        </w:tc>
        <w:tc>
          <w:tcPr>
            <w:tcW w:w="1524" w:type="dxa"/>
            <w:noWrap w:val="0"/>
            <w:vAlign w:val="center"/>
          </w:tcPr>
          <w:p w14:paraId="7E76B93D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00元</w:t>
            </w:r>
          </w:p>
        </w:tc>
        <w:tc>
          <w:tcPr>
            <w:tcW w:w="969" w:type="dxa"/>
            <w:noWrap w:val="0"/>
            <w:vAlign w:val="center"/>
          </w:tcPr>
          <w:p w14:paraId="2FA6972D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封二</w:t>
            </w:r>
          </w:p>
        </w:tc>
        <w:tc>
          <w:tcPr>
            <w:tcW w:w="1302" w:type="dxa"/>
            <w:noWrap w:val="0"/>
            <w:vAlign w:val="center"/>
          </w:tcPr>
          <w:p w14:paraId="18F50323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00元</w:t>
            </w:r>
          </w:p>
        </w:tc>
        <w:tc>
          <w:tcPr>
            <w:tcW w:w="877" w:type="dxa"/>
            <w:noWrap w:val="0"/>
            <w:vAlign w:val="center"/>
          </w:tcPr>
          <w:p w14:paraId="410ED839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跨版</w:t>
            </w:r>
          </w:p>
        </w:tc>
        <w:tc>
          <w:tcPr>
            <w:tcW w:w="1633" w:type="dxa"/>
            <w:noWrap w:val="0"/>
            <w:vAlign w:val="center"/>
          </w:tcPr>
          <w:p w14:paraId="738DF71C">
            <w:pPr>
              <w:widowControl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15000元/家</w:t>
            </w:r>
          </w:p>
        </w:tc>
        <w:tc>
          <w:tcPr>
            <w:tcW w:w="1287" w:type="dxa"/>
            <w:noWrap w:val="0"/>
            <w:vAlign w:val="center"/>
          </w:tcPr>
          <w:p w14:paraId="31238523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企业简介</w:t>
            </w:r>
          </w:p>
        </w:tc>
        <w:tc>
          <w:tcPr>
            <w:tcW w:w="1749" w:type="dxa"/>
            <w:noWrap w:val="0"/>
            <w:vAlign w:val="center"/>
          </w:tcPr>
          <w:p w14:paraId="34FE277E"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1000元</w:t>
            </w:r>
          </w:p>
        </w:tc>
      </w:tr>
    </w:tbl>
    <w:p w14:paraId="355053A9">
      <w:pPr>
        <w:spacing w:line="520" w:lineRule="exact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展会现场广告（RMB）：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4713"/>
        <w:gridCol w:w="1243"/>
        <w:gridCol w:w="2497"/>
      </w:tblGrid>
      <w:tr w14:paraId="246E9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29AC2">
            <w:pPr>
              <w:widowControl/>
              <w:spacing w:line="38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桁架广告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97487">
            <w:pPr>
              <w:widowControl/>
              <w:spacing w:line="38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规格：宽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×高3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米，5000元/个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D1760">
            <w:pPr>
              <w:widowControl/>
              <w:spacing w:line="380" w:lineRule="exact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参观指南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D8C5C">
            <w:pPr>
              <w:widowControl/>
              <w:spacing w:line="38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3000元/个广告位</w:t>
            </w:r>
          </w:p>
        </w:tc>
      </w:tr>
      <w:tr w14:paraId="5659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78803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饮用水赞助（独家）</w:t>
            </w:r>
          </w:p>
        </w:tc>
        <w:tc>
          <w:tcPr>
            <w:tcW w:w="4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4F464">
            <w:pPr>
              <w:widowControl/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小支，1000箱起，或RMB30000元起（由主办方协助定制）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6D47A"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纸袋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广告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35CF8">
            <w:pPr>
              <w:widowControl/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10000元/3000个</w:t>
            </w:r>
          </w:p>
        </w:tc>
      </w:tr>
    </w:tbl>
    <w:p w14:paraId="020CB9AD">
      <w:pPr>
        <w:spacing w:line="30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</w:p>
    <w:p w14:paraId="281A8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更多</w:t>
      </w:r>
      <w:r>
        <w:rPr>
          <w:rFonts w:hint="eastAsia" w:ascii="仿宋" w:hAnsi="仿宋" w:eastAsia="仿宋" w:cs="仿宋"/>
          <w:sz w:val="24"/>
          <w:szCs w:val="24"/>
        </w:rPr>
        <w:t>展会活动冠名、赞助需求，可与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主办方</w:t>
      </w:r>
      <w:r>
        <w:rPr>
          <w:rFonts w:hint="eastAsia" w:ascii="仿宋" w:hAnsi="仿宋" w:eastAsia="仿宋" w:cs="仿宋"/>
          <w:sz w:val="24"/>
          <w:szCs w:val="24"/>
        </w:rPr>
        <w:t>联系。</w:t>
      </w:r>
    </w:p>
    <w:p w14:paraId="25CB8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2F159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/>
        <w:textAlignment w:val="auto"/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4811395</wp:posOffset>
            </wp:positionH>
            <wp:positionV relativeFrom="paragraph">
              <wp:posOffset>159385</wp:posOffset>
            </wp:positionV>
            <wp:extent cx="1440180" cy="1440180"/>
            <wp:effectExtent l="0" t="0" r="7620" b="7620"/>
            <wp:wrapNone/>
            <wp:docPr id="3" name="图片 18" descr="C:\Users\Administrator\Desktop\环保博览会公众号二维码.png环保博览会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8" descr="C:\Users\Administrator\Desktop\环保博览会公众号二维码.png环保博览会公众号二维码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27"/>
          <w:szCs w:val="27"/>
          <w:lang w:val="en-US" w:eastAsia="zh-CN"/>
        </w:rPr>
        <w:t>【WEPE 2026联系方式】</w:t>
      </w:r>
    </w:p>
    <w:p w14:paraId="04A2E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  <w:t>广东鸿威国际会展集团有限公司</w:t>
      </w:r>
    </w:p>
    <w:p w14:paraId="26889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地址：广州市海珠区新港东路148号环球贸易中心18楼</w:t>
      </w:r>
    </w:p>
    <w:p w14:paraId="42F1C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电话：4006-258-268</w:t>
      </w:r>
    </w:p>
    <w:p w14:paraId="42568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联系人：张敏 15549567888</w:t>
      </w:r>
      <w:bookmarkStart w:id="0" w:name="_GoBack"/>
      <w:bookmarkEnd w:id="0"/>
    </w:p>
    <w:p w14:paraId="1B081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邮箱：513970809@qq.com</w:t>
      </w:r>
    </w:p>
    <w:p w14:paraId="5DEB3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24"/>
          <w:szCs w:val="32"/>
          <w:lang w:val="en-US" w:eastAsia="zh-CN" w:bidi="ar-SA"/>
        </w:rPr>
        <w:t>武汉鸿威国博会展有限公司</w:t>
      </w:r>
    </w:p>
    <w:p w14:paraId="706E7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地址：武汉市汉阳区四新北路111号绿地国博财富中心13号楼910室</w:t>
      </w:r>
    </w:p>
    <w:p w14:paraId="7E0F0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电话：027-84611828</w:t>
      </w:r>
    </w:p>
    <w:p w14:paraId="4B72B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 w:val="0"/>
          <w:spacing w:val="0"/>
          <w:kern w:val="2"/>
          <w:sz w:val="24"/>
          <w:szCs w:val="32"/>
          <w:lang w:val="en-US" w:eastAsia="zh-CN" w:bidi="ar-SA"/>
        </w:rPr>
        <w:t>官网：www.wepeexpo.com</w:t>
      </w:r>
    </w:p>
    <w:p w14:paraId="5AC89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Dotum"/>
          <w:b/>
          <w:bCs/>
          <w:sz w:val="28"/>
          <w:szCs w:val="28"/>
        </w:rPr>
      </w:pPr>
    </w:p>
    <w:p w14:paraId="06BC3FBC">
      <w:pPr>
        <w:pStyle w:val="2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080" w:bottom="1440" w:left="108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zuka Gothic Pro H">
    <w:altName w:val="Yu Gothic UI Semibold"/>
    <w:panose1 w:val="020B0800000000000000"/>
    <w:charset w:val="80"/>
    <w:family w:val="swiss"/>
    <w:pitch w:val="default"/>
    <w:sig w:usb0="00000000" w:usb1="00000000" w:usb2="00000012" w:usb3="00000000" w:csb0="20020005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F8BEE">
    <w:pPr>
      <w:pStyle w:val="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8DB87">
    <w:pPr>
      <w:pStyle w:val="7"/>
      <w:jc w:val="lef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1262D">
    <w:pPr>
      <w:pStyle w:val="7"/>
      <w:jc w:val="left"/>
      <w:rPr>
        <w:rFonts w:hint="default" w:eastAsia="宋体"/>
        <w:b/>
        <w:bCs/>
        <w:color w:val="FF0000"/>
        <w:sz w:val="28"/>
        <w:szCs w:val="2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ADA88"/>
    <w:multiLevelType w:val="singleLevel"/>
    <w:tmpl w:val="005ADA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DAyMTAwNTdmNjNiZDkwNDRjNGZkY2ZiMTAyYjkifQ=="/>
  </w:docVars>
  <w:rsids>
    <w:rsidRoot w:val="00172A27"/>
    <w:rsid w:val="000D4079"/>
    <w:rsid w:val="000E69AB"/>
    <w:rsid w:val="00167933"/>
    <w:rsid w:val="001700CF"/>
    <w:rsid w:val="001E1D2A"/>
    <w:rsid w:val="002724D0"/>
    <w:rsid w:val="00354BDD"/>
    <w:rsid w:val="003E5B92"/>
    <w:rsid w:val="00491514"/>
    <w:rsid w:val="00566EA6"/>
    <w:rsid w:val="005A0728"/>
    <w:rsid w:val="005B16D6"/>
    <w:rsid w:val="005E6139"/>
    <w:rsid w:val="007203EC"/>
    <w:rsid w:val="00735A98"/>
    <w:rsid w:val="00746FEB"/>
    <w:rsid w:val="0080472B"/>
    <w:rsid w:val="00867DD4"/>
    <w:rsid w:val="008B1A4A"/>
    <w:rsid w:val="008F4CA7"/>
    <w:rsid w:val="008F6FA6"/>
    <w:rsid w:val="00971CB6"/>
    <w:rsid w:val="009A3084"/>
    <w:rsid w:val="00A052A1"/>
    <w:rsid w:val="00A209AE"/>
    <w:rsid w:val="00AE3CB8"/>
    <w:rsid w:val="00B301E0"/>
    <w:rsid w:val="00B36734"/>
    <w:rsid w:val="00BE489E"/>
    <w:rsid w:val="00CA15CD"/>
    <w:rsid w:val="00D755AA"/>
    <w:rsid w:val="00D95FE7"/>
    <w:rsid w:val="00DC7BCC"/>
    <w:rsid w:val="00DD104B"/>
    <w:rsid w:val="00E54F44"/>
    <w:rsid w:val="00E77F7C"/>
    <w:rsid w:val="00F13E2D"/>
    <w:rsid w:val="00F421B2"/>
    <w:rsid w:val="00FD0BD6"/>
    <w:rsid w:val="0118617D"/>
    <w:rsid w:val="012B1290"/>
    <w:rsid w:val="012F41F1"/>
    <w:rsid w:val="01405F80"/>
    <w:rsid w:val="01883901"/>
    <w:rsid w:val="01F05D7D"/>
    <w:rsid w:val="01F746D4"/>
    <w:rsid w:val="021E0714"/>
    <w:rsid w:val="022B1049"/>
    <w:rsid w:val="022F2CF4"/>
    <w:rsid w:val="02405B16"/>
    <w:rsid w:val="024369D0"/>
    <w:rsid w:val="03103325"/>
    <w:rsid w:val="0355390D"/>
    <w:rsid w:val="036913B0"/>
    <w:rsid w:val="03826E10"/>
    <w:rsid w:val="03C8478E"/>
    <w:rsid w:val="03F441E6"/>
    <w:rsid w:val="04212517"/>
    <w:rsid w:val="04D204A1"/>
    <w:rsid w:val="05093A25"/>
    <w:rsid w:val="05500CCE"/>
    <w:rsid w:val="05512634"/>
    <w:rsid w:val="059D1381"/>
    <w:rsid w:val="06210837"/>
    <w:rsid w:val="063F1EC0"/>
    <w:rsid w:val="06520CF6"/>
    <w:rsid w:val="067804A6"/>
    <w:rsid w:val="0687062B"/>
    <w:rsid w:val="069372CB"/>
    <w:rsid w:val="06977C4E"/>
    <w:rsid w:val="06990F64"/>
    <w:rsid w:val="069F7723"/>
    <w:rsid w:val="06AB3298"/>
    <w:rsid w:val="06FF01C2"/>
    <w:rsid w:val="072678E3"/>
    <w:rsid w:val="07342561"/>
    <w:rsid w:val="07C66F31"/>
    <w:rsid w:val="08142204"/>
    <w:rsid w:val="08513C0E"/>
    <w:rsid w:val="0852733F"/>
    <w:rsid w:val="08653927"/>
    <w:rsid w:val="08D74B38"/>
    <w:rsid w:val="08E60665"/>
    <w:rsid w:val="090B10A0"/>
    <w:rsid w:val="092906CB"/>
    <w:rsid w:val="092B34F0"/>
    <w:rsid w:val="09311566"/>
    <w:rsid w:val="094224AC"/>
    <w:rsid w:val="0943614C"/>
    <w:rsid w:val="096518B5"/>
    <w:rsid w:val="096E21B6"/>
    <w:rsid w:val="09847065"/>
    <w:rsid w:val="09BC4A90"/>
    <w:rsid w:val="0A187F18"/>
    <w:rsid w:val="0A92721E"/>
    <w:rsid w:val="0AA7747D"/>
    <w:rsid w:val="0AB0026B"/>
    <w:rsid w:val="0AF77130"/>
    <w:rsid w:val="0B1A3C32"/>
    <w:rsid w:val="0BAF3596"/>
    <w:rsid w:val="0BFE4EEC"/>
    <w:rsid w:val="0C0B585A"/>
    <w:rsid w:val="0D5A38F4"/>
    <w:rsid w:val="0D867611"/>
    <w:rsid w:val="0DBC2B3A"/>
    <w:rsid w:val="0DE16C30"/>
    <w:rsid w:val="0ED200DD"/>
    <w:rsid w:val="0EE4486D"/>
    <w:rsid w:val="0F0E0BAD"/>
    <w:rsid w:val="0F77639E"/>
    <w:rsid w:val="0F781459"/>
    <w:rsid w:val="0F8064E5"/>
    <w:rsid w:val="0FB51D65"/>
    <w:rsid w:val="0FED59A3"/>
    <w:rsid w:val="1041184B"/>
    <w:rsid w:val="105772C0"/>
    <w:rsid w:val="108631BE"/>
    <w:rsid w:val="10911FA9"/>
    <w:rsid w:val="1093435D"/>
    <w:rsid w:val="10B244F7"/>
    <w:rsid w:val="113772B5"/>
    <w:rsid w:val="118C11EC"/>
    <w:rsid w:val="11A46535"/>
    <w:rsid w:val="11D6666B"/>
    <w:rsid w:val="120B3EBE"/>
    <w:rsid w:val="1212797A"/>
    <w:rsid w:val="128310AA"/>
    <w:rsid w:val="129E5699"/>
    <w:rsid w:val="131F60FB"/>
    <w:rsid w:val="132035FC"/>
    <w:rsid w:val="138E124B"/>
    <w:rsid w:val="13954383"/>
    <w:rsid w:val="139B1B3C"/>
    <w:rsid w:val="15A7300C"/>
    <w:rsid w:val="15BF393E"/>
    <w:rsid w:val="16072CE0"/>
    <w:rsid w:val="162214C3"/>
    <w:rsid w:val="164E6A70"/>
    <w:rsid w:val="16961F9A"/>
    <w:rsid w:val="16A251BF"/>
    <w:rsid w:val="16C978D3"/>
    <w:rsid w:val="1732013F"/>
    <w:rsid w:val="17500421"/>
    <w:rsid w:val="17CE5F99"/>
    <w:rsid w:val="17DF652D"/>
    <w:rsid w:val="18466B2E"/>
    <w:rsid w:val="187F4775"/>
    <w:rsid w:val="18B85D9C"/>
    <w:rsid w:val="18D26501"/>
    <w:rsid w:val="190A33D4"/>
    <w:rsid w:val="19CA6B43"/>
    <w:rsid w:val="19DA6E2A"/>
    <w:rsid w:val="19DC4392"/>
    <w:rsid w:val="19FA0C87"/>
    <w:rsid w:val="1AA64154"/>
    <w:rsid w:val="1AB30689"/>
    <w:rsid w:val="1B4F5697"/>
    <w:rsid w:val="1BC90841"/>
    <w:rsid w:val="1C236647"/>
    <w:rsid w:val="1C85375B"/>
    <w:rsid w:val="1C8702DD"/>
    <w:rsid w:val="1CDA052D"/>
    <w:rsid w:val="1CE05910"/>
    <w:rsid w:val="1D1A01EB"/>
    <w:rsid w:val="1D2E540A"/>
    <w:rsid w:val="1D4028EF"/>
    <w:rsid w:val="1D557161"/>
    <w:rsid w:val="1D76469D"/>
    <w:rsid w:val="1D8E6DA3"/>
    <w:rsid w:val="1D9F7183"/>
    <w:rsid w:val="1E063C11"/>
    <w:rsid w:val="1E4411BF"/>
    <w:rsid w:val="1E4A2212"/>
    <w:rsid w:val="1E625A41"/>
    <w:rsid w:val="1EB52ADE"/>
    <w:rsid w:val="1EF503D0"/>
    <w:rsid w:val="1F2C545F"/>
    <w:rsid w:val="1F2F29CF"/>
    <w:rsid w:val="1F354C71"/>
    <w:rsid w:val="1F4B2076"/>
    <w:rsid w:val="1F6E53CE"/>
    <w:rsid w:val="1F784D37"/>
    <w:rsid w:val="1F7D7F5F"/>
    <w:rsid w:val="1F810F66"/>
    <w:rsid w:val="1FBB304B"/>
    <w:rsid w:val="200A2C28"/>
    <w:rsid w:val="20280331"/>
    <w:rsid w:val="20CF69FF"/>
    <w:rsid w:val="212F79F9"/>
    <w:rsid w:val="214C7D95"/>
    <w:rsid w:val="21BA49A9"/>
    <w:rsid w:val="21EC4EC3"/>
    <w:rsid w:val="21F11730"/>
    <w:rsid w:val="22105417"/>
    <w:rsid w:val="22190E6E"/>
    <w:rsid w:val="22AB307D"/>
    <w:rsid w:val="22C01E0C"/>
    <w:rsid w:val="22F015DA"/>
    <w:rsid w:val="231F13F8"/>
    <w:rsid w:val="233A1A48"/>
    <w:rsid w:val="23ED78C8"/>
    <w:rsid w:val="25100E48"/>
    <w:rsid w:val="253261CF"/>
    <w:rsid w:val="255816B9"/>
    <w:rsid w:val="25F34F3E"/>
    <w:rsid w:val="261713BA"/>
    <w:rsid w:val="268E1F71"/>
    <w:rsid w:val="26920BFA"/>
    <w:rsid w:val="26A12BEB"/>
    <w:rsid w:val="26A71CFC"/>
    <w:rsid w:val="26C54B2C"/>
    <w:rsid w:val="27190A70"/>
    <w:rsid w:val="271C6CC5"/>
    <w:rsid w:val="2761597C"/>
    <w:rsid w:val="27EB05C2"/>
    <w:rsid w:val="2863727C"/>
    <w:rsid w:val="28DA0295"/>
    <w:rsid w:val="290E5AB9"/>
    <w:rsid w:val="299D3B3E"/>
    <w:rsid w:val="29EB210C"/>
    <w:rsid w:val="2A0A71AD"/>
    <w:rsid w:val="2A12781B"/>
    <w:rsid w:val="2A1A2F1D"/>
    <w:rsid w:val="2A32072A"/>
    <w:rsid w:val="2AA238D5"/>
    <w:rsid w:val="2AC01EBC"/>
    <w:rsid w:val="2B0B2D29"/>
    <w:rsid w:val="2B2D2CA0"/>
    <w:rsid w:val="2B48667C"/>
    <w:rsid w:val="2B5025DB"/>
    <w:rsid w:val="2B667962"/>
    <w:rsid w:val="2BC80156"/>
    <w:rsid w:val="2BF2668A"/>
    <w:rsid w:val="2BF76DEA"/>
    <w:rsid w:val="2C041C52"/>
    <w:rsid w:val="2C193F7B"/>
    <w:rsid w:val="2C250D0F"/>
    <w:rsid w:val="2C294FED"/>
    <w:rsid w:val="2C4349B7"/>
    <w:rsid w:val="2C732934"/>
    <w:rsid w:val="2C9C632F"/>
    <w:rsid w:val="2CE11F94"/>
    <w:rsid w:val="2D005DEF"/>
    <w:rsid w:val="2D4A18E7"/>
    <w:rsid w:val="2DCD3188"/>
    <w:rsid w:val="2E1C2DC1"/>
    <w:rsid w:val="2E2501F1"/>
    <w:rsid w:val="2E262354"/>
    <w:rsid w:val="2E2C723F"/>
    <w:rsid w:val="2E4C2E1D"/>
    <w:rsid w:val="2E637600"/>
    <w:rsid w:val="2E645735"/>
    <w:rsid w:val="2E67471B"/>
    <w:rsid w:val="2EA576DA"/>
    <w:rsid w:val="2EBA484A"/>
    <w:rsid w:val="2EE165B6"/>
    <w:rsid w:val="2EE67135"/>
    <w:rsid w:val="2EFC7BE8"/>
    <w:rsid w:val="2F601BF4"/>
    <w:rsid w:val="2F6B600C"/>
    <w:rsid w:val="2F7F6EC3"/>
    <w:rsid w:val="2F975587"/>
    <w:rsid w:val="2FB11256"/>
    <w:rsid w:val="2FB40E05"/>
    <w:rsid w:val="2FB91EA1"/>
    <w:rsid w:val="303A22DC"/>
    <w:rsid w:val="30E52870"/>
    <w:rsid w:val="31230DCD"/>
    <w:rsid w:val="31310E06"/>
    <w:rsid w:val="31367D56"/>
    <w:rsid w:val="32337303"/>
    <w:rsid w:val="3291614C"/>
    <w:rsid w:val="329240EA"/>
    <w:rsid w:val="32F95EA7"/>
    <w:rsid w:val="334363FD"/>
    <w:rsid w:val="336D4800"/>
    <w:rsid w:val="33B13D14"/>
    <w:rsid w:val="33B14A90"/>
    <w:rsid w:val="33C7653D"/>
    <w:rsid w:val="33F4263C"/>
    <w:rsid w:val="34173357"/>
    <w:rsid w:val="348E47AF"/>
    <w:rsid w:val="34F338F2"/>
    <w:rsid w:val="35743442"/>
    <w:rsid w:val="357E1879"/>
    <w:rsid w:val="35805C91"/>
    <w:rsid w:val="35844129"/>
    <w:rsid w:val="35885D4F"/>
    <w:rsid w:val="35C15E1D"/>
    <w:rsid w:val="35E4571B"/>
    <w:rsid w:val="35F37E5B"/>
    <w:rsid w:val="35F9307C"/>
    <w:rsid w:val="360C1DDC"/>
    <w:rsid w:val="362F2333"/>
    <w:rsid w:val="36333885"/>
    <w:rsid w:val="3650458C"/>
    <w:rsid w:val="36970E08"/>
    <w:rsid w:val="36F54FB9"/>
    <w:rsid w:val="36F63311"/>
    <w:rsid w:val="37115088"/>
    <w:rsid w:val="37171529"/>
    <w:rsid w:val="3718647A"/>
    <w:rsid w:val="37B43DB6"/>
    <w:rsid w:val="37C0204A"/>
    <w:rsid w:val="37D97EA5"/>
    <w:rsid w:val="385C5200"/>
    <w:rsid w:val="38B53757"/>
    <w:rsid w:val="38B95B73"/>
    <w:rsid w:val="38D74D48"/>
    <w:rsid w:val="38EA0422"/>
    <w:rsid w:val="39134CD1"/>
    <w:rsid w:val="3914549F"/>
    <w:rsid w:val="393D6605"/>
    <w:rsid w:val="394D39CC"/>
    <w:rsid w:val="3A221ED2"/>
    <w:rsid w:val="3A22223D"/>
    <w:rsid w:val="3A30227B"/>
    <w:rsid w:val="3A52213E"/>
    <w:rsid w:val="3AC54CA3"/>
    <w:rsid w:val="3AC86541"/>
    <w:rsid w:val="3B082DE1"/>
    <w:rsid w:val="3B1443B4"/>
    <w:rsid w:val="3BAC4541"/>
    <w:rsid w:val="3BE462B6"/>
    <w:rsid w:val="3CC05722"/>
    <w:rsid w:val="3CF823AB"/>
    <w:rsid w:val="3D023F8C"/>
    <w:rsid w:val="3D2B6B53"/>
    <w:rsid w:val="3D6C119D"/>
    <w:rsid w:val="3D7C158F"/>
    <w:rsid w:val="3D893E7B"/>
    <w:rsid w:val="3D932E36"/>
    <w:rsid w:val="3DBF59D9"/>
    <w:rsid w:val="3E334CDB"/>
    <w:rsid w:val="3E347824"/>
    <w:rsid w:val="3E4A1570"/>
    <w:rsid w:val="3E5F71BC"/>
    <w:rsid w:val="3EA3354D"/>
    <w:rsid w:val="3F053E49"/>
    <w:rsid w:val="3F134CBC"/>
    <w:rsid w:val="3F1656FD"/>
    <w:rsid w:val="3F8D17AD"/>
    <w:rsid w:val="3FBA5813"/>
    <w:rsid w:val="3FE71217"/>
    <w:rsid w:val="3FE8633F"/>
    <w:rsid w:val="3FFA0F4B"/>
    <w:rsid w:val="401E584A"/>
    <w:rsid w:val="402977DE"/>
    <w:rsid w:val="403A6A3A"/>
    <w:rsid w:val="40540882"/>
    <w:rsid w:val="409A272E"/>
    <w:rsid w:val="409B5845"/>
    <w:rsid w:val="40E12082"/>
    <w:rsid w:val="41081E26"/>
    <w:rsid w:val="410D4CAE"/>
    <w:rsid w:val="41120516"/>
    <w:rsid w:val="41610E0B"/>
    <w:rsid w:val="41B17D2F"/>
    <w:rsid w:val="41EA4FEF"/>
    <w:rsid w:val="41EB5128"/>
    <w:rsid w:val="41F320F5"/>
    <w:rsid w:val="41F36599"/>
    <w:rsid w:val="42204EB5"/>
    <w:rsid w:val="42921492"/>
    <w:rsid w:val="42DD6902"/>
    <w:rsid w:val="43030946"/>
    <w:rsid w:val="43062461"/>
    <w:rsid w:val="435150E3"/>
    <w:rsid w:val="43770B04"/>
    <w:rsid w:val="43956E28"/>
    <w:rsid w:val="43D9217C"/>
    <w:rsid w:val="446038B3"/>
    <w:rsid w:val="44632577"/>
    <w:rsid w:val="44841F92"/>
    <w:rsid w:val="44EE129A"/>
    <w:rsid w:val="4506112E"/>
    <w:rsid w:val="45A94DCC"/>
    <w:rsid w:val="45EC0C1D"/>
    <w:rsid w:val="46276812"/>
    <w:rsid w:val="469D1D72"/>
    <w:rsid w:val="46C33788"/>
    <w:rsid w:val="46CC73B9"/>
    <w:rsid w:val="46CE72BE"/>
    <w:rsid w:val="46D02A05"/>
    <w:rsid w:val="47207EDC"/>
    <w:rsid w:val="47321912"/>
    <w:rsid w:val="475066FD"/>
    <w:rsid w:val="47676B4B"/>
    <w:rsid w:val="47905C6D"/>
    <w:rsid w:val="47A91A8B"/>
    <w:rsid w:val="47CF09EA"/>
    <w:rsid w:val="47DC362C"/>
    <w:rsid w:val="48A46FA6"/>
    <w:rsid w:val="48B1640E"/>
    <w:rsid w:val="491237A9"/>
    <w:rsid w:val="49224122"/>
    <w:rsid w:val="49415E3C"/>
    <w:rsid w:val="495A2AEA"/>
    <w:rsid w:val="495D254A"/>
    <w:rsid w:val="4961203A"/>
    <w:rsid w:val="4A3B526E"/>
    <w:rsid w:val="4A674FF9"/>
    <w:rsid w:val="4B187071"/>
    <w:rsid w:val="4B9A2ED5"/>
    <w:rsid w:val="4BCC2157"/>
    <w:rsid w:val="4BD6296A"/>
    <w:rsid w:val="4BEB03BD"/>
    <w:rsid w:val="4C494C94"/>
    <w:rsid w:val="4C564AE2"/>
    <w:rsid w:val="4CFA537B"/>
    <w:rsid w:val="4D292E6F"/>
    <w:rsid w:val="4D4759EB"/>
    <w:rsid w:val="4DA92202"/>
    <w:rsid w:val="4DAE1B60"/>
    <w:rsid w:val="4E2A157D"/>
    <w:rsid w:val="4E3A10AC"/>
    <w:rsid w:val="4E47737D"/>
    <w:rsid w:val="4F4F58A6"/>
    <w:rsid w:val="4F9667B6"/>
    <w:rsid w:val="4FD24531"/>
    <w:rsid w:val="4FEA7F73"/>
    <w:rsid w:val="4FF21C3E"/>
    <w:rsid w:val="50024FBE"/>
    <w:rsid w:val="5003209D"/>
    <w:rsid w:val="5051196E"/>
    <w:rsid w:val="5067103E"/>
    <w:rsid w:val="50746AF7"/>
    <w:rsid w:val="50A76032"/>
    <w:rsid w:val="50B11AF9"/>
    <w:rsid w:val="50B37FF9"/>
    <w:rsid w:val="50E27F05"/>
    <w:rsid w:val="51030DCD"/>
    <w:rsid w:val="5119049B"/>
    <w:rsid w:val="513269EB"/>
    <w:rsid w:val="514002BA"/>
    <w:rsid w:val="515F1555"/>
    <w:rsid w:val="520553E6"/>
    <w:rsid w:val="52140B49"/>
    <w:rsid w:val="522956BF"/>
    <w:rsid w:val="5247285E"/>
    <w:rsid w:val="528D526B"/>
    <w:rsid w:val="52A5743C"/>
    <w:rsid w:val="52DA5299"/>
    <w:rsid w:val="530715AF"/>
    <w:rsid w:val="533F75F6"/>
    <w:rsid w:val="53620EDD"/>
    <w:rsid w:val="5366195E"/>
    <w:rsid w:val="53C876A9"/>
    <w:rsid w:val="53EC337F"/>
    <w:rsid w:val="543233B5"/>
    <w:rsid w:val="548E3F00"/>
    <w:rsid w:val="54F16565"/>
    <w:rsid w:val="55125282"/>
    <w:rsid w:val="554922F3"/>
    <w:rsid w:val="557E64FE"/>
    <w:rsid w:val="55895AFA"/>
    <w:rsid w:val="55B1086C"/>
    <w:rsid w:val="55BC61D6"/>
    <w:rsid w:val="55E859AC"/>
    <w:rsid w:val="560B1CAC"/>
    <w:rsid w:val="561D19DF"/>
    <w:rsid w:val="562543F0"/>
    <w:rsid w:val="56377898"/>
    <w:rsid w:val="56382375"/>
    <w:rsid w:val="56621535"/>
    <w:rsid w:val="566D1A61"/>
    <w:rsid w:val="5700697B"/>
    <w:rsid w:val="57120E18"/>
    <w:rsid w:val="576C2984"/>
    <w:rsid w:val="57832294"/>
    <w:rsid w:val="57C350B0"/>
    <w:rsid w:val="57F8468F"/>
    <w:rsid w:val="586008AA"/>
    <w:rsid w:val="587776FB"/>
    <w:rsid w:val="58BC6466"/>
    <w:rsid w:val="58D85372"/>
    <w:rsid w:val="59162550"/>
    <w:rsid w:val="59257894"/>
    <w:rsid w:val="59E3512D"/>
    <w:rsid w:val="5A057504"/>
    <w:rsid w:val="5A3A490E"/>
    <w:rsid w:val="5A3D43FE"/>
    <w:rsid w:val="5A492DA3"/>
    <w:rsid w:val="5A697F13"/>
    <w:rsid w:val="5AAF4F38"/>
    <w:rsid w:val="5AB22D4C"/>
    <w:rsid w:val="5AB73756"/>
    <w:rsid w:val="5B0B23EB"/>
    <w:rsid w:val="5B4139F5"/>
    <w:rsid w:val="5B6219E0"/>
    <w:rsid w:val="5B960EAF"/>
    <w:rsid w:val="5BCF69FA"/>
    <w:rsid w:val="5C51579D"/>
    <w:rsid w:val="5C7A6E1C"/>
    <w:rsid w:val="5CBF207A"/>
    <w:rsid w:val="5D2673CB"/>
    <w:rsid w:val="5D3A4C25"/>
    <w:rsid w:val="5D7A6168"/>
    <w:rsid w:val="5D7C523D"/>
    <w:rsid w:val="5E227B93"/>
    <w:rsid w:val="5E5A1340"/>
    <w:rsid w:val="5EBD7916"/>
    <w:rsid w:val="5EE4309A"/>
    <w:rsid w:val="5F4A33E1"/>
    <w:rsid w:val="5FF11845"/>
    <w:rsid w:val="60433DF0"/>
    <w:rsid w:val="60692F31"/>
    <w:rsid w:val="60FE3819"/>
    <w:rsid w:val="61574189"/>
    <w:rsid w:val="615E7C1A"/>
    <w:rsid w:val="61807C91"/>
    <w:rsid w:val="61A369FC"/>
    <w:rsid w:val="61E11F77"/>
    <w:rsid w:val="62133A7D"/>
    <w:rsid w:val="623205C0"/>
    <w:rsid w:val="62366431"/>
    <w:rsid w:val="623C62E9"/>
    <w:rsid w:val="623E51B7"/>
    <w:rsid w:val="62632D30"/>
    <w:rsid w:val="627E6257"/>
    <w:rsid w:val="62BB6808"/>
    <w:rsid w:val="62BC7E8A"/>
    <w:rsid w:val="62F92BFE"/>
    <w:rsid w:val="632C5010"/>
    <w:rsid w:val="638C5281"/>
    <w:rsid w:val="63BC330D"/>
    <w:rsid w:val="64550B9A"/>
    <w:rsid w:val="64B8120B"/>
    <w:rsid w:val="64C62F23"/>
    <w:rsid w:val="650E3011"/>
    <w:rsid w:val="65334880"/>
    <w:rsid w:val="65447954"/>
    <w:rsid w:val="65574622"/>
    <w:rsid w:val="6578278E"/>
    <w:rsid w:val="65965345"/>
    <w:rsid w:val="65C94540"/>
    <w:rsid w:val="65E90258"/>
    <w:rsid w:val="65FC787E"/>
    <w:rsid w:val="65FF27F2"/>
    <w:rsid w:val="66087F3B"/>
    <w:rsid w:val="66534004"/>
    <w:rsid w:val="666A0E45"/>
    <w:rsid w:val="667C62AE"/>
    <w:rsid w:val="66815672"/>
    <w:rsid w:val="66A44338"/>
    <w:rsid w:val="66B94500"/>
    <w:rsid w:val="66B95A2F"/>
    <w:rsid w:val="66FB5425"/>
    <w:rsid w:val="672B4BE8"/>
    <w:rsid w:val="67762DED"/>
    <w:rsid w:val="678C4E1B"/>
    <w:rsid w:val="67B54224"/>
    <w:rsid w:val="67F60234"/>
    <w:rsid w:val="684B4317"/>
    <w:rsid w:val="68CA48BA"/>
    <w:rsid w:val="68EB0D11"/>
    <w:rsid w:val="690B2F0B"/>
    <w:rsid w:val="696765F7"/>
    <w:rsid w:val="6974051C"/>
    <w:rsid w:val="69A52E86"/>
    <w:rsid w:val="69A53F62"/>
    <w:rsid w:val="6A482757"/>
    <w:rsid w:val="6A674B7F"/>
    <w:rsid w:val="6AC66006"/>
    <w:rsid w:val="6AEE78E0"/>
    <w:rsid w:val="6B32170D"/>
    <w:rsid w:val="6B7E5284"/>
    <w:rsid w:val="6B7F7267"/>
    <w:rsid w:val="6B9B4485"/>
    <w:rsid w:val="6BA948B4"/>
    <w:rsid w:val="6BC26511"/>
    <w:rsid w:val="6BCC3834"/>
    <w:rsid w:val="6C1B1E41"/>
    <w:rsid w:val="6C2B055A"/>
    <w:rsid w:val="6C397AD4"/>
    <w:rsid w:val="6CA773B1"/>
    <w:rsid w:val="6CB74959"/>
    <w:rsid w:val="6CBA30A3"/>
    <w:rsid w:val="6D832679"/>
    <w:rsid w:val="6D8A7434"/>
    <w:rsid w:val="6D8F5F82"/>
    <w:rsid w:val="6DA723AE"/>
    <w:rsid w:val="6DBE71AC"/>
    <w:rsid w:val="6DD17CA3"/>
    <w:rsid w:val="6DE1405B"/>
    <w:rsid w:val="6DE25960"/>
    <w:rsid w:val="6DE91027"/>
    <w:rsid w:val="6E181ABB"/>
    <w:rsid w:val="6E22598D"/>
    <w:rsid w:val="6E250FD9"/>
    <w:rsid w:val="6E39049D"/>
    <w:rsid w:val="6E4771A1"/>
    <w:rsid w:val="6E5D0773"/>
    <w:rsid w:val="6E696063"/>
    <w:rsid w:val="6E712E9F"/>
    <w:rsid w:val="6E7973C4"/>
    <w:rsid w:val="6E8C7FFB"/>
    <w:rsid w:val="6EBB3622"/>
    <w:rsid w:val="6F307C36"/>
    <w:rsid w:val="6F556922"/>
    <w:rsid w:val="6F6D70DC"/>
    <w:rsid w:val="6F8502E9"/>
    <w:rsid w:val="6F8F0512"/>
    <w:rsid w:val="6F90531F"/>
    <w:rsid w:val="6F911BC3"/>
    <w:rsid w:val="6FA22C8D"/>
    <w:rsid w:val="6FCD30E3"/>
    <w:rsid w:val="6FE87814"/>
    <w:rsid w:val="6FEB7145"/>
    <w:rsid w:val="6FEC6D3B"/>
    <w:rsid w:val="6FF27D25"/>
    <w:rsid w:val="707018E0"/>
    <w:rsid w:val="7075449A"/>
    <w:rsid w:val="708A46FF"/>
    <w:rsid w:val="70BE239B"/>
    <w:rsid w:val="70C96594"/>
    <w:rsid w:val="70CF04C3"/>
    <w:rsid w:val="70F0029E"/>
    <w:rsid w:val="70F863C0"/>
    <w:rsid w:val="71030438"/>
    <w:rsid w:val="71175551"/>
    <w:rsid w:val="71752277"/>
    <w:rsid w:val="72067721"/>
    <w:rsid w:val="72320C87"/>
    <w:rsid w:val="72B27699"/>
    <w:rsid w:val="72B8241C"/>
    <w:rsid w:val="72DB610A"/>
    <w:rsid w:val="72F7261E"/>
    <w:rsid w:val="733D37FB"/>
    <w:rsid w:val="73722F12"/>
    <w:rsid w:val="73D1635F"/>
    <w:rsid w:val="73FB398C"/>
    <w:rsid w:val="747F5C27"/>
    <w:rsid w:val="753D6A5A"/>
    <w:rsid w:val="75442724"/>
    <w:rsid w:val="75590158"/>
    <w:rsid w:val="75694423"/>
    <w:rsid w:val="758233F8"/>
    <w:rsid w:val="75A928DD"/>
    <w:rsid w:val="75AD682A"/>
    <w:rsid w:val="75C0314C"/>
    <w:rsid w:val="76026A52"/>
    <w:rsid w:val="76BD26F7"/>
    <w:rsid w:val="76DF6E98"/>
    <w:rsid w:val="76E24688"/>
    <w:rsid w:val="77183DD1"/>
    <w:rsid w:val="773664D1"/>
    <w:rsid w:val="773E3BB8"/>
    <w:rsid w:val="775329CF"/>
    <w:rsid w:val="77691F0C"/>
    <w:rsid w:val="77FC0C5A"/>
    <w:rsid w:val="783727C5"/>
    <w:rsid w:val="787248D4"/>
    <w:rsid w:val="78CD4152"/>
    <w:rsid w:val="78E21FA1"/>
    <w:rsid w:val="78F341AE"/>
    <w:rsid w:val="7923099D"/>
    <w:rsid w:val="7960681A"/>
    <w:rsid w:val="79A1277A"/>
    <w:rsid w:val="79B778D1"/>
    <w:rsid w:val="79E166FC"/>
    <w:rsid w:val="7A2160F8"/>
    <w:rsid w:val="7A4D1FE3"/>
    <w:rsid w:val="7A5A0D22"/>
    <w:rsid w:val="7AA8239D"/>
    <w:rsid w:val="7B2856AD"/>
    <w:rsid w:val="7B702448"/>
    <w:rsid w:val="7BB813F1"/>
    <w:rsid w:val="7BDF6C6B"/>
    <w:rsid w:val="7BE81FC4"/>
    <w:rsid w:val="7C415C94"/>
    <w:rsid w:val="7C5C2304"/>
    <w:rsid w:val="7C64604C"/>
    <w:rsid w:val="7C816223"/>
    <w:rsid w:val="7CEA104A"/>
    <w:rsid w:val="7DB065F1"/>
    <w:rsid w:val="7DC448EC"/>
    <w:rsid w:val="7DD70C88"/>
    <w:rsid w:val="7DEA3680"/>
    <w:rsid w:val="7E39069C"/>
    <w:rsid w:val="7E431A8A"/>
    <w:rsid w:val="7E554B40"/>
    <w:rsid w:val="7E5828E5"/>
    <w:rsid w:val="7E784AEE"/>
    <w:rsid w:val="7EAC0AE5"/>
    <w:rsid w:val="7EAE017A"/>
    <w:rsid w:val="7EB24D50"/>
    <w:rsid w:val="7EBD767B"/>
    <w:rsid w:val="7EE051D4"/>
    <w:rsid w:val="7F0B7D0B"/>
    <w:rsid w:val="7F1629A4"/>
    <w:rsid w:val="7F507DBC"/>
    <w:rsid w:val="7F6C7608"/>
    <w:rsid w:val="7F822FB0"/>
    <w:rsid w:val="7F917C8C"/>
    <w:rsid w:val="7FBF761D"/>
    <w:rsid w:val="7FF85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6"/>
    <w:autoRedefine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12">
    <w:name w:val="Default Paragraph Font"/>
    <w:autoRedefine/>
    <w:qFormat/>
    <w:uiPriority w:val="0"/>
    <w:rPr>
      <w:rFonts w:ascii="Calibri" w:hAnsi="Calibri" w:eastAsia="宋体" w:cs="Times New Roman"/>
    </w:rPr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autoRedefine/>
    <w:qFormat/>
    <w:uiPriority w:val="0"/>
    <w:pPr>
      <w:widowControl w:val="0"/>
      <w:spacing w:before="25" w:after="25"/>
    </w:pPr>
    <w:rPr>
      <w:rFonts w:ascii="Calibri" w:hAnsi="Calibri" w:eastAsia="宋体" w:cs="Times New Roman"/>
      <w:bCs/>
      <w:spacing w:val="10"/>
      <w:sz w:val="24"/>
      <w:szCs w:val="24"/>
      <w:lang w:val="en-US" w:eastAsia="zh-CN" w:bidi="ar-SA"/>
    </w:rPr>
  </w:style>
  <w:style w:type="paragraph" w:styleId="5">
    <w:name w:val="Balloon Text"/>
    <w:basedOn w:val="1"/>
    <w:link w:val="17"/>
    <w:autoRedefine/>
    <w:qFormat/>
    <w:uiPriority w:val="0"/>
    <w:rPr>
      <w:rFonts w:ascii="Calibri" w:hAnsi="Calibri" w:cs="Times New Roman"/>
      <w:kern w:val="0"/>
      <w:sz w:val="18"/>
      <w:szCs w:val="18"/>
    </w:rPr>
  </w:style>
  <w:style w:type="paragraph" w:styleId="6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kern w:val="0"/>
      <w:sz w:val="18"/>
      <w:szCs w:val="18"/>
    </w:rPr>
  </w:style>
  <w:style w:type="paragraph" w:styleId="7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0"/>
      <w:sz w:val="18"/>
      <w:szCs w:val="18"/>
    </w:rPr>
  </w:style>
  <w:style w:type="paragraph" w:styleId="8">
    <w:name w:val="HTML Preformatted"/>
    <w:basedOn w:val="1"/>
    <w:link w:val="20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/>
      <w:kern w:val="0"/>
      <w:sz w:val="24"/>
      <w:szCs w:val="24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autoRedefine/>
    <w:qFormat/>
    <w:uiPriority w:val="0"/>
    <w:rPr>
      <w:rFonts w:ascii="Calibri" w:hAnsi="Calibri" w:eastAsia="宋体" w:cs="Times New Roman"/>
      <w:b/>
      <w:bCs/>
    </w:rPr>
  </w:style>
  <w:style w:type="character" w:styleId="14">
    <w:name w:val="Emphasis"/>
    <w:autoRedefine/>
    <w:qFormat/>
    <w:uiPriority w:val="0"/>
    <w:rPr>
      <w:rFonts w:ascii="Calibri" w:hAnsi="Calibri" w:eastAsia="宋体" w:cs="Times New Roman"/>
      <w:i/>
      <w:iCs/>
    </w:rPr>
  </w:style>
  <w:style w:type="character" w:styleId="15">
    <w:name w:val="Hyperlink"/>
    <w:basedOn w:val="12"/>
    <w:autoRedefine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6">
    <w:name w:val="标题 3 Char"/>
    <w:link w:val="4"/>
    <w:autoRedefine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17">
    <w:name w:val="批注框文本 Char"/>
    <w:link w:val="5"/>
    <w:autoRedefine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18">
    <w:name w:val="页脚 Char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Char"/>
    <w:link w:val="7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HTML 预设格式 Char"/>
    <w:link w:val="8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font21"/>
    <w:basedOn w:val="12"/>
    <w:autoRedefine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22">
    <w:name w:val="high-light"/>
    <w:autoRedefine/>
    <w:qFormat/>
    <w:uiPriority w:val="0"/>
    <w:rPr>
      <w:rFonts w:ascii="Calibri" w:hAnsi="Calibri" w:eastAsia="宋体" w:cs="Times New Roman"/>
    </w:rPr>
  </w:style>
  <w:style w:type="character" w:customStyle="1" w:styleId="23">
    <w:name w:val="无间隔 Char"/>
    <w:link w:val="24"/>
    <w:autoRedefine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24">
    <w:name w:val="No Spacing"/>
    <w:link w:val="23"/>
    <w:autoRedefine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5">
    <w:name w:val="apple-converted-space"/>
    <w:autoRedefine/>
    <w:qFormat/>
    <w:uiPriority w:val="0"/>
    <w:rPr>
      <w:rFonts w:ascii="Calibri" w:hAnsi="Calibri" w:eastAsia="宋体" w:cs="Times New Roman"/>
    </w:rPr>
  </w:style>
  <w:style w:type="character" w:customStyle="1" w:styleId="26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820</Words>
  <Characters>941</Characters>
  <Lines>42</Lines>
  <Paragraphs>11</Paragraphs>
  <TotalTime>0</TotalTime>
  <ScaleCrop>false</ScaleCrop>
  <LinksUpToDate>false</LinksUpToDate>
  <CharactersWithSpaces>969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2018-09-04T10:02:00Z</dcterms:created>
  <dc:creator>toshiba</dc:creator>
  <cp:lastModifiedBy>NING MEI</cp:lastModifiedBy>
  <cp:lastPrinted>2022-07-11T10:47:00Z</cp:lastPrinted>
  <dcterms:modified xsi:type="dcterms:W3CDTF">2025-07-22T09:13:21Z</dcterms:modified>
  <dc:title>                  GBF ASIA 2019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343651334_btnclosed</vt:lpwstr>
  </property>
  <property fmtid="{D5CDD505-2E9C-101B-9397-08002B2CF9AE}" pid="4" name="ICV">
    <vt:lpwstr>10699607AE9B4B9BA8B6B05BFB9235E8_13</vt:lpwstr>
  </property>
  <property fmtid="{D5CDD505-2E9C-101B-9397-08002B2CF9AE}" pid="5" name="KSOTemplateDocerSaveRecord">
    <vt:lpwstr>eyJoZGlkIjoiMzIzODk4NmM1NzU5NGExNmIwN2IxODYyNjEyMDUwNGIifQ==</vt:lpwstr>
  </property>
</Properties>
</file>