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left"/>
        <w:outlineLvl w:val="0"/>
        <w:rPr>
          <w:rFonts w:ascii="微软雅黑" w:hAnsi="微软雅黑" w:eastAsia="微软雅黑" w:cs="宋体"/>
          <w:color w:val="222222"/>
          <w:spacing w:val="8"/>
          <w:kern w:val="36"/>
          <w:sz w:val="33"/>
          <w:szCs w:val="3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36"/>
          <w:sz w:val="33"/>
          <w:szCs w:val="33"/>
        </w:rPr>
        <w:t>钢管行业趋势尽在202</w:t>
      </w:r>
      <w:r>
        <w:rPr>
          <w:rFonts w:ascii="微软雅黑" w:hAnsi="微软雅黑" w:eastAsia="微软雅黑" w:cs="宋体"/>
          <w:color w:val="222222"/>
          <w:spacing w:val="8"/>
          <w:kern w:val="36"/>
          <w:sz w:val="33"/>
          <w:szCs w:val="33"/>
        </w:rPr>
        <w:t>3</w:t>
      </w:r>
      <w:r>
        <w:rPr>
          <w:rFonts w:hint="eastAsia" w:ascii="微软雅黑" w:hAnsi="微软雅黑" w:eastAsia="微软雅黑" w:cs="宋体"/>
          <w:color w:val="222222"/>
          <w:spacing w:val="8"/>
          <w:kern w:val="36"/>
          <w:sz w:val="33"/>
          <w:szCs w:val="33"/>
        </w:rPr>
        <w:t>上海国际钢管展</w:t>
      </w:r>
    </w:p>
    <w:p>
      <w:pPr>
        <w:pStyle w:val="5"/>
        <w:spacing w:before="0" w:beforeAutospacing="0" w:after="0" w:afterAutospacing="0"/>
        <w:rPr>
          <w:rFonts w:hint="default" w:ascii="微软雅黑" w:hAnsi="微软雅黑" w:eastAsia="微软雅黑"/>
          <w:b/>
          <w:bCs/>
          <w:color w:val="FF0000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pacing w:val="30"/>
          <w:sz w:val="23"/>
          <w:szCs w:val="23"/>
          <w:lang w:val="en-US" w:eastAsia="zh-CN"/>
        </w:rPr>
        <w:t>钢管行业风向标，开拓市场新活力</w:t>
      </w:r>
    </w:p>
    <w:p>
      <w:pPr>
        <w:pStyle w:val="5"/>
        <w:spacing w:before="0" w:beforeAutospacing="0" w:after="0" w:afterAutospacing="0"/>
        <w:ind w:firstLine="580" w:firstLineChars="200"/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>由中国钢结构协会钢管分会、上海钢管行业协会、上海申仕展览服务有限公司等单位联合主办的“2023第十四届上海国际钢管工业展览会”，将于2023年11月29日-12月1日在</w:t>
      </w: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>上海新国际博览中心盛大举办，招展工作现已正式启动！</w:t>
      </w:r>
    </w:p>
    <w:p>
      <w:pPr>
        <w:pStyle w:val="5"/>
        <w:spacing w:before="0" w:beforeAutospacing="0" w:after="0" w:afterAutospacing="0"/>
        <w:ind w:firstLine="580" w:firstLineChars="200"/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>您将在本届展会现场看到钢管及上下游企业产业升级案例，自主创新、低碳绿色制造等企业转型升级关键展示以及高峰论坛、趋势发布、专业技术交流会、产品产业推介招商会等多元配套活动，为行业同仁搭建互动互补交流提升的学习平台，帮助企业打通供需渠道提供保障，为全产业链可持续发展增添动力。</w:t>
      </w:r>
    </w:p>
    <w:p>
      <w:pPr>
        <w:pStyle w:val="5"/>
        <w:spacing w:before="0" w:beforeAutospacing="0" w:after="0" w:afterAutospacing="0"/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drawing>
          <wp:inline distT="0" distB="0" distL="114300" distR="114300">
            <wp:extent cx="2301240" cy="1534160"/>
            <wp:effectExtent l="0" t="0" r="3810" b="8890"/>
            <wp:docPr id="2" name="图片 2" descr="8ea33ce0c89614aa975166a726db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a33ce0c89614aa975166a726db0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drawing>
          <wp:inline distT="0" distB="0" distL="114300" distR="114300">
            <wp:extent cx="2301240" cy="1534160"/>
            <wp:effectExtent l="0" t="0" r="3810" b="8890"/>
            <wp:docPr id="3" name="图片 3" descr="43d3c831f23117242a21561f88d0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d3c831f23117242a21561f88d0f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91715" cy="1528445"/>
            <wp:effectExtent l="0" t="0" r="1333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 xml:space="preserve">   </w:t>
      </w:r>
      <w:r>
        <w:rPr>
          <w:rFonts w:ascii="微软雅黑" w:hAnsi="微软雅黑" w:eastAsia="微软雅黑"/>
        </w:rPr>
        <w:drawing>
          <wp:inline distT="0" distB="0" distL="0" distR="0">
            <wp:extent cx="2273935" cy="1516380"/>
            <wp:effectExtent l="0" t="0" r="1206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</w:pPr>
    </w:p>
    <w:p>
      <w:pPr>
        <w:spacing w:line="500" w:lineRule="exact"/>
        <w:rPr>
          <w:sz w:val="24"/>
          <w:szCs w:val="24"/>
        </w:rPr>
      </w:pPr>
    </w:p>
    <w:p>
      <w:pPr>
        <w:spacing w:line="500" w:lineRule="exact"/>
        <w:rPr>
          <w:sz w:val="24"/>
          <w:szCs w:val="24"/>
        </w:rPr>
      </w:pPr>
    </w:p>
    <w:p>
      <w:pPr>
        <w:spacing w:line="500" w:lineRule="exact"/>
        <w:rPr>
          <w:sz w:val="24"/>
          <w:szCs w:val="24"/>
        </w:rPr>
      </w:pPr>
    </w:p>
    <w:p>
      <w:pPr>
        <w:rPr>
          <w:rFonts w:hint="eastAsia" w:ascii="微软雅黑" w:hAnsi="微软雅黑" w:eastAsia="微软雅黑"/>
          <w:b/>
          <w:bCs/>
          <w:lang w:val="en-US" w:eastAsia="zh-CN"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招展工作全面启动，全产业链品牌汇聚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本届展会展出面积25000平方米，将有500家企业参展，预计吸引超过20000名专业观众到场参观、洽谈。目前参展报名工作已正式启动，深耕长三角，共享</w:t>
      </w:r>
      <w:r>
        <w:rPr>
          <w:rFonts w:hint="eastAsia" w:ascii="微软雅黑" w:hAnsi="微软雅黑" w:eastAsia="微软雅黑"/>
          <w:lang w:val="en-US" w:eastAsia="zh-CN"/>
        </w:rPr>
        <w:t>钢管</w:t>
      </w:r>
      <w:r>
        <w:rPr>
          <w:rFonts w:hint="eastAsia" w:ascii="微软雅黑" w:hAnsi="微软雅黑" w:eastAsia="微软雅黑"/>
        </w:rPr>
        <w:t>行业高质量发展的新机遇。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因受疫情影响，</w:t>
      </w:r>
      <w:r>
        <w:rPr>
          <w:rFonts w:hint="eastAsia" w:ascii="微软雅黑" w:hAnsi="微软雅黑" w:eastAsia="微软雅黑"/>
        </w:rPr>
        <w:t>上届钢管展</w:t>
      </w:r>
      <w:r>
        <w:rPr>
          <w:rFonts w:hint="eastAsia" w:ascii="微软雅黑" w:hAnsi="微软雅黑" w:eastAsia="微软雅黑"/>
          <w:lang w:val="en-US" w:eastAsia="zh-CN"/>
        </w:rPr>
        <w:t>移师天津于2022年8月23-25日成功举办，</w:t>
      </w:r>
      <w:r>
        <w:rPr>
          <w:rFonts w:hint="eastAsia" w:ascii="微软雅黑" w:hAnsi="微软雅黑" w:eastAsia="微软雅黑"/>
        </w:rPr>
        <w:t>吸引了包括</w:t>
      </w:r>
      <w:r>
        <w:rPr>
          <w:rStyle w:val="8"/>
          <w:rFonts w:ascii="微软雅黑" w:hAnsi="微软雅黑" w:eastAsia="微软雅黑" w:cs="微软雅黑"/>
          <w:i w:val="0"/>
          <w:iCs w:val="0"/>
          <w:caps w:val="0"/>
          <w:color w:val="FFA900"/>
          <w:spacing w:val="0"/>
          <w:sz w:val="22"/>
          <w:szCs w:val="22"/>
          <w:u w:val="none"/>
        </w:rPr>
        <w:t>天津钢管、包钢股份、荣程钢铁、天津友发、宝钢金属、青山钢管、金洲管道、德新钢管、唐山京华、天津博爱、春宇不锈钢、博盛钢业、长江钢管、义腾特钢、安徽天康、迈科管道、天津利达、源泰德润、扬州管件、浙江金信、博威金属、浙江隆达、浙江银隆、湖州高林、常州联谊、温州国乐、华舜重工、江苏界达、天津腾飞、上海宝谊、天津惠利通</w:t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FFA900"/>
          <w:spacing w:val="0"/>
          <w:sz w:val="22"/>
          <w:szCs w:val="22"/>
          <w:u w:val="none"/>
          <w:lang w:val="en-US" w:eastAsia="zh-CN"/>
        </w:rPr>
        <w:t>300多家</w:t>
      </w:r>
      <w:r>
        <w:rPr>
          <w:rFonts w:hint="eastAsia" w:ascii="微软雅黑" w:hAnsi="微软雅黑" w:eastAsia="微软雅黑"/>
        </w:rPr>
        <w:t>等</w:t>
      </w:r>
      <w:r>
        <w:rPr>
          <w:rFonts w:hint="eastAsia" w:ascii="微软雅黑" w:hAnsi="微软雅黑" w:eastAsia="微软雅黑"/>
          <w:lang w:val="en-US" w:eastAsia="zh-CN"/>
        </w:rPr>
        <w:t>知名企业参展。吸引了超过12000名专业观众到场参观。</w:t>
      </w:r>
    </w:p>
    <w:p>
      <w:pPr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2023年，展会回归上海，旨</w:t>
      </w:r>
      <w:r>
        <w:rPr>
          <w:rFonts w:hint="eastAsia" w:ascii="微软雅黑" w:hAnsi="微软雅黑" w:eastAsia="微软雅黑"/>
        </w:rPr>
        <w:t>在搭建钢管上下游产业链交互平台，满足不同行业的需求，实现行业融合创新、寻求突破。同时深入洞悉后疫情时代下的工业4.0、B2B新型采销模式，进一步引领新工业时代的快速发展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</w:rPr>
        <w:t>将汇聚国内外众多</w:t>
      </w:r>
      <w:r>
        <w:rPr>
          <w:rFonts w:hint="eastAsia" w:ascii="微软雅黑" w:hAnsi="微软雅黑" w:eastAsia="微软雅黑"/>
        </w:rPr>
        <w:t>行业内知名企业参展。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329815" cy="1553210"/>
            <wp:effectExtent l="0" t="0" r="13335" b="8890"/>
            <wp:docPr id="14" name="图片 14" descr="f88e54bc685511b23d39d6829bb38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88e54bc685511b23d39d6829bb38a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305050" cy="1537335"/>
            <wp:effectExtent l="0" t="0" r="0" b="5715"/>
            <wp:docPr id="15" name="图片 15" descr="4ff64ed1513f911a959244780822c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ff64ed1513f911a959244780822ce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321560" cy="1548130"/>
            <wp:effectExtent l="0" t="0" r="2540" b="13970"/>
            <wp:docPr id="17" name="图片 17" descr="5a19b9899a045567540eee7d35aef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a19b9899a045567540eee7d35aeff0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294255" cy="1529715"/>
            <wp:effectExtent l="0" t="0" r="10795" b="13335"/>
            <wp:docPr id="19" name="图片 19" descr="df9cdd260ca50634d7ad9172e96e6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f9cdd260ca50634d7ad9172e96e69e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491740" cy="1661160"/>
            <wp:effectExtent l="0" t="0" r="3810" b="15240"/>
            <wp:docPr id="20" name="图片 20" descr="28f55b6bca46afc390d8bbc9f71a8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f55b6bca46afc390d8bbc9f71a81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498090" cy="1665605"/>
            <wp:effectExtent l="0" t="0" r="16510" b="10795"/>
            <wp:docPr id="21" name="图片 21" descr="91c6911af479dd8787f30bbdf2649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1c6911af479dd8787f30bbdf26499e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451100" cy="1634490"/>
            <wp:effectExtent l="0" t="0" r="6350" b="3810"/>
            <wp:docPr id="22" name="图片 22" descr="2a48f781512a955f7627bdafe404a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a48f781512a955f7627bdafe404aae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464435" cy="1643380"/>
            <wp:effectExtent l="0" t="0" r="12065" b="13970"/>
            <wp:docPr id="26" name="图片 26" descr="c678ba0c284c5691d54f39348be5c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678ba0c284c5691d54f39348be5c6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        </w:t>
      </w:r>
    </w:p>
    <w:p>
      <w:pPr>
        <w:pStyle w:val="5"/>
        <w:rPr>
          <w:rStyle w:val="8"/>
          <w:rFonts w:ascii="微软雅黑" w:hAnsi="微软雅黑" w:eastAsia="微软雅黑"/>
        </w:rPr>
      </w:pPr>
      <w:bookmarkStart w:id="1" w:name="_GoBack"/>
      <w:bookmarkEnd w:id="1"/>
      <w:r>
        <w:rPr>
          <w:rStyle w:val="8"/>
          <w:rFonts w:hint="eastAsia" w:ascii="微软雅黑" w:hAnsi="微软雅黑" w:eastAsia="微软雅黑"/>
        </w:rPr>
        <w:t>紧随市场需求</w:t>
      </w:r>
      <w:r>
        <w:rPr>
          <w:rStyle w:val="8"/>
          <w:rFonts w:hint="eastAsia" w:ascii="微软雅黑" w:hAnsi="微软雅黑" w:eastAsia="微软雅黑"/>
          <w:lang w:eastAsia="zh-CN"/>
        </w:rPr>
        <w:t>，</w:t>
      </w:r>
      <w:r>
        <w:rPr>
          <w:rStyle w:val="8"/>
          <w:rFonts w:hint="eastAsia" w:ascii="微软雅黑" w:hAnsi="微软雅黑" w:eastAsia="微软雅黑"/>
        </w:rPr>
        <w:t>关注下游用户行业</w:t>
      </w:r>
    </w:p>
    <w:p>
      <w:pPr>
        <w:pStyle w:val="5"/>
        <w:rPr>
          <w:rStyle w:val="8"/>
          <w:rFonts w:ascii="微软雅黑" w:hAnsi="微软雅黑" w:eastAsia="微软雅黑"/>
          <w:b w:val="0"/>
          <w:bCs w:val="0"/>
        </w:rPr>
      </w:pPr>
      <w:r>
        <w:rPr>
          <w:rStyle w:val="8"/>
          <w:rFonts w:hint="eastAsia" w:ascii="微软雅黑" w:hAnsi="微软雅黑" w:eastAsia="微软雅黑"/>
          <w:b w:val="0"/>
          <w:bCs w:val="0"/>
        </w:rPr>
        <w:t>展会将针对石油天然气、石化装备、建筑给排水、钢结构、机械制造、电力与核电等应用市场进行细分，展会定向宣传，观众定向邀约。</w:t>
      </w:r>
      <w:r>
        <w:rPr>
          <w:rFonts w:ascii="微软雅黑" w:hAnsi="微软雅黑" w:eastAsia="微软雅黑"/>
          <w:b/>
          <w:bCs/>
          <w:spacing w:val="23"/>
        </w:rPr>
        <w:br w:type="textWrapping"/>
      </w:r>
      <w:r>
        <w:rPr>
          <w:rStyle w:val="8"/>
          <w:rFonts w:ascii="微软雅黑" w:hAnsi="微软雅黑" w:eastAsia="微软雅黑"/>
        </w:rPr>
        <w:drawing>
          <wp:inline distT="0" distB="0" distL="0" distR="0">
            <wp:extent cx="5273040" cy="27279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left="120" w:right="120"/>
        <w:jc w:val="both"/>
        <w:rPr>
          <w:rFonts w:hint="eastAsia" w:ascii="微软雅黑" w:hAnsi="微软雅黑" w:eastAsia="微软雅黑"/>
          <w:color w:val="222222"/>
          <w:spacing w:val="30"/>
          <w:sz w:val="23"/>
          <w:szCs w:val="23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27"/>
          <w:szCs w:val="27"/>
          <w:shd w:val="clear" w:fill="FFFFFF"/>
          <w:lang w:eastAsia="zh-CN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27"/>
          <w:szCs w:val="27"/>
          <w:shd w:val="clear" w:fill="FFFFFF"/>
          <w:lang w:val="en-US" w:eastAsia="zh-CN"/>
        </w:rPr>
        <w:t>多场同期活动，</w:t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27"/>
          <w:szCs w:val="27"/>
          <w:shd w:val="clear" w:fill="FFFFFF"/>
        </w:rPr>
        <w:t>市场机遇与前沿技术全覆盖</w:t>
      </w:r>
    </w:p>
    <w:p>
      <w:pPr>
        <w:pStyle w:val="5"/>
        <w:shd w:val="clear" w:color="auto" w:fill="FFFFFF"/>
        <w:spacing w:before="0" w:beforeAutospacing="0" w:after="0" w:afterAutospacing="0"/>
        <w:ind w:right="120"/>
        <w:jc w:val="left"/>
        <w:rPr>
          <w:rFonts w:hint="default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</w:rPr>
        <w:t>展会现场将举办“</w:t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  <w:lang w:val="en-US" w:eastAsia="zh-CN"/>
        </w:rPr>
        <w:t>2023</w:t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</w:rPr>
        <w:t>第四届钢管产业链发展与应用大会</w:t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  <w:lang w:eastAsia="zh-CN"/>
        </w:rPr>
        <w:t>、</w:t>
      </w: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>“2023钢管先进装备与产业对接研讨会”等多场行业论坛及会议。</w:t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</w:rPr>
        <w:t>以多重视角聚焦行业新动态，将针对全球经济、</w:t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  <w:lang w:val="en-US" w:eastAsia="zh-CN"/>
        </w:rPr>
        <w:t>钢管</w:t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</w:rPr>
        <w:t>及相关产业链行业的发展、技术创新、绿色低碳、智能制造等热点话题为主题进行探讨分享，探索未来新趋势。</w:t>
      </w:r>
    </w:p>
    <w:p>
      <w:pPr>
        <w:pStyle w:val="5"/>
        <w:shd w:val="clear" w:color="auto" w:fill="FFFFFF"/>
        <w:ind w:left="120" w:right="120"/>
        <w:rPr>
          <w:rFonts w:hint="eastAsia" w:ascii="微软雅黑" w:hAnsi="微软雅黑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20925" cy="154749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30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2320925" cy="1547495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30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  <w:lang w:eastAsia="zh-CN"/>
        </w:rPr>
        <w:drawing>
          <wp:inline distT="0" distB="0" distL="114300" distR="114300">
            <wp:extent cx="2341880" cy="1561465"/>
            <wp:effectExtent l="0" t="0" r="1270" b="635"/>
            <wp:docPr id="7" name="图片 7" descr="6477e5f046a070905a426f823c1bc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77e5f046a070905a426f823c1bc1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2321560" cy="1547495"/>
            <wp:effectExtent l="0" t="0" r="254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14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382520" cy="1588770"/>
            <wp:effectExtent l="0" t="0" r="17780" b="11430"/>
            <wp:docPr id="8" name="图片 8" descr="14e026711eb4da5af7fb434298b6d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e026711eb4da5af7fb434298b6ddb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2348230" cy="1565910"/>
            <wp:effectExtent l="0" t="0" r="13970" b="15240"/>
            <wp:docPr id="9" name="图片 9" descr="32248d434053088993a43a50af6d4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248d434053088993a43a50af6d43e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left="120" w:right="120" w:firstLine="1160" w:firstLineChars="400"/>
        <w:jc w:val="both"/>
        <w:rPr>
          <w:rFonts w:ascii="微软雅黑" w:hAnsi="微软雅黑" w:eastAsia="微软雅黑"/>
          <w:color w:val="222222"/>
          <w:spacing w:val="30"/>
          <w:sz w:val="23"/>
          <w:szCs w:val="23"/>
        </w:rPr>
      </w:pP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>图片：</w:t>
      </w:r>
      <w:r>
        <w:rPr>
          <w:rFonts w:hint="eastAsia" w:ascii="微软雅黑" w:hAnsi="微软雅黑" w:eastAsia="微软雅黑"/>
          <w:spacing w:val="30"/>
          <w:sz w:val="23"/>
          <w:szCs w:val="23"/>
        </w:rPr>
        <w:t>第三届钢管产业链发展与应用大会</w:t>
      </w: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>盛况</w:t>
      </w:r>
      <w:r>
        <w:rPr>
          <w:rFonts w:ascii="微软雅黑" w:hAnsi="微软雅黑" w:eastAsia="微软雅黑"/>
          <w:color w:val="222222"/>
          <w:spacing w:val="30"/>
          <w:sz w:val="23"/>
          <w:szCs w:val="23"/>
        </w:rPr>
        <w:t xml:space="preserve"> </w:t>
      </w:r>
    </w:p>
    <w:p>
      <w:pPr>
        <w:pStyle w:val="5"/>
        <w:shd w:val="clear" w:color="auto" w:fill="FFFFFF"/>
        <w:ind w:left="120" w:right="120"/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  <w:lang w:eastAsia="zh-CN"/>
        </w:rPr>
      </w:pPr>
      <w:r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  <w:lang w:val="en-US" w:eastAsia="zh-CN"/>
        </w:rPr>
        <w:t>现场</w:t>
      </w:r>
      <w:r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</w:rPr>
        <w:t>圆桌论坛，探讨行业</w:t>
      </w:r>
      <w:r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  <w:lang w:val="en-US" w:eastAsia="zh-CN"/>
        </w:rPr>
        <w:t>发展</w:t>
      </w:r>
      <w:r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</w:rPr>
        <w:t>新</w:t>
      </w:r>
      <w:r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  <w:lang w:val="en-US" w:eastAsia="zh-CN"/>
        </w:rPr>
        <w:t>趋势</w:t>
      </w:r>
    </w:p>
    <w:p>
      <w:pPr>
        <w:pStyle w:val="5"/>
        <w:shd w:val="clear" w:color="auto" w:fill="FFFFFF"/>
        <w:ind w:left="120" w:right="120"/>
        <w:rPr>
          <w:rFonts w:hint="eastAsia" w:ascii="微软雅黑" w:hAnsi="微软雅黑" w:eastAsia="微软雅黑"/>
          <w:color w:val="222222"/>
          <w:spacing w:val="30"/>
          <w:sz w:val="23"/>
          <w:szCs w:val="23"/>
        </w:rPr>
      </w:pP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  <w:lang w:val="en-US" w:eastAsia="zh-CN"/>
        </w:rPr>
        <w:t>展会现场将举办多场圆场论坛，邀请多位钢管知名企业负责人</w:t>
      </w:r>
      <w:r>
        <w:rPr>
          <w:rFonts w:hint="eastAsia" w:ascii="微软雅黑" w:hAnsi="微软雅黑" w:eastAsia="微软雅黑"/>
          <w:color w:val="222222"/>
          <w:spacing w:val="30"/>
          <w:sz w:val="23"/>
          <w:szCs w:val="23"/>
        </w:rPr>
        <w:t>从钢铁、钢管、不锈钢等行业发展、前沿技术、产品、经营、供需、数字化、市场等全方位、多维度展开，共同探讨行业发展之势。</w:t>
      </w:r>
    </w:p>
    <w:p>
      <w:pPr>
        <w:pStyle w:val="5"/>
        <w:shd w:val="clear" w:color="auto" w:fill="FFFFFF"/>
        <w:ind w:left="120" w:right="120"/>
        <w:rPr>
          <w:rFonts w:ascii="微软雅黑" w:hAnsi="微软雅黑" w:eastAsia="微软雅黑"/>
          <w:color w:val="222222"/>
          <w:spacing w:val="30"/>
          <w:sz w:val="23"/>
          <w:szCs w:val="23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602230" cy="1783080"/>
            <wp:effectExtent l="0" t="0" r="762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90" cy="17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2499360" cy="16656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414" cy="16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ind w:left="120" w:right="120"/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val="en-US" w:eastAsia="zh-CN"/>
        </w:rPr>
        <w:t>图片：2022年展会圆桌论坛（论坛嘉宾：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</w:rPr>
        <w:t>中国钢结构协会钢管分会高级顾问庄钢、包钢钢管副总经理左宏志、青山钢管内贸部销售副总李建光、迈科管业执行董事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</w:rPr>
        <w:t>副总理杨书峰、友发集团销售公司副总陈卓，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val="en-US" w:eastAsia="zh-CN"/>
        </w:rPr>
        <w:t>主持人：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</w:rPr>
        <w:t>兰格钢铁高级分析师季雪萍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eastAsia="zh-CN"/>
        </w:rPr>
        <w:t>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8"/>
          <w:rFonts w:hint="default" w:ascii="Microsoft YaHei UI" w:hAnsi="Microsoft YaHei UI" w:eastAsia="Microsoft YaHei UI" w:cs="Microsoft YaHei UI"/>
          <w:i w:val="0"/>
          <w:iCs w:val="0"/>
          <w:caps w:val="0"/>
          <w:spacing w:val="24"/>
          <w:sz w:val="27"/>
          <w:szCs w:val="27"/>
          <w:shd w:val="clear" w:fill="FFFFFF"/>
          <w:lang w:val="en-US" w:eastAsia="zh-CN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24"/>
          <w:sz w:val="27"/>
          <w:szCs w:val="27"/>
          <w:shd w:val="clear" w:fill="FFFFFF"/>
          <w:lang w:val="en-US" w:eastAsia="zh-CN"/>
        </w:rPr>
        <w:t>100+专业参观团到场观摩，燃爆展会现场</w:t>
      </w:r>
    </w:p>
    <w:p>
      <w:pPr>
        <w:pStyle w:val="5"/>
        <w:shd w:val="clear" w:color="auto" w:fill="FFFFFF"/>
        <w:spacing w:before="0" w:beforeAutospacing="0" w:after="0" w:afterAutospacing="0"/>
        <w:ind w:left="120" w:right="1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</w:rPr>
        <w:t>2023年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lang w:val="en-US" w:eastAsia="zh-CN"/>
        </w:rPr>
        <w:t>上海钢管展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</w:rPr>
        <w:t>为优质产品的突围创造机会的同时，着眼于行业整体发展，加强行业交流，也为展会自身培养忠实的专业用户。为期三天的展会每年都会吸引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lang w:val="en-US" w:eastAsia="zh-CN"/>
        </w:rPr>
        <w:t>众多钢管及用户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</w:rPr>
        <w:t>行业专业人士组成的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lang w:val="en-US" w:eastAsia="zh-CN"/>
        </w:rPr>
        <w:t>参观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</w:rPr>
        <w:t>团来展会交流学习洽谈合作。展会主办方为专业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lang w:val="en-US" w:eastAsia="zh-CN"/>
        </w:rPr>
        <w:t>参观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</w:rPr>
        <w:t>团安排专人引导，规划参观路线，促进双方深入交流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lang w:eastAsia="zh-CN"/>
        </w:rPr>
        <w:t>。</w:t>
      </w:r>
    </w:p>
    <w:p>
      <w:pPr>
        <w:pStyle w:val="5"/>
        <w:shd w:val="clear" w:color="auto" w:fill="FFFFFF"/>
        <w:spacing w:before="0" w:beforeAutospacing="0" w:after="0" w:afterAutospacing="0"/>
        <w:ind w:left="120" w:right="1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ind w:left="120" w:right="120"/>
        <w:jc w:val="both"/>
        <w:rPr>
          <w:rFonts w:hint="eastAsia" w:ascii="微软雅黑" w:hAnsi="微软雅黑" w:eastAsia="微软雅黑"/>
          <w:lang w:val="en-US" w:eastAsia="zh-CN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150745" cy="1433195"/>
            <wp:effectExtent l="0" t="0" r="190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 xml:space="preserve">    </w:t>
      </w:r>
      <w:r>
        <w:rPr>
          <w:rFonts w:ascii="微软雅黑" w:hAnsi="微软雅黑" w:eastAsia="微软雅黑"/>
        </w:rPr>
        <w:drawing>
          <wp:inline distT="0" distB="0" distL="0" distR="0">
            <wp:extent cx="2176780" cy="1451610"/>
            <wp:effectExtent l="0" t="0" r="1397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 xml:space="preserve"> </w:t>
      </w:r>
    </w:p>
    <w:p>
      <w:pPr>
        <w:pStyle w:val="5"/>
        <w:shd w:val="clear" w:color="auto" w:fill="FFFFFF"/>
        <w:spacing w:before="0" w:beforeAutospacing="0" w:after="0" w:afterAutospacing="0"/>
        <w:ind w:left="120" w:right="120" w:firstLine="1680" w:firstLineChars="700"/>
        <w:jc w:val="both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图：2022年展会部份参观团合影</w:t>
      </w:r>
    </w:p>
    <w:p>
      <w:pPr>
        <w:pStyle w:val="5"/>
        <w:shd w:val="clear" w:color="auto" w:fill="FFFFFF"/>
        <w:spacing w:before="0" w:beforeAutospacing="0" w:after="0" w:afterAutospacing="0"/>
        <w:ind w:left="120" w:right="120" w:firstLine="1680" w:firstLineChars="700"/>
        <w:jc w:val="both"/>
        <w:rPr>
          <w:rFonts w:hint="default" w:ascii="微软雅黑" w:hAnsi="微软雅黑" w:eastAsia="微软雅黑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ind w:left="120" w:right="120"/>
        <w:jc w:val="both"/>
        <w:rPr>
          <w:rFonts w:ascii="微软雅黑" w:hAnsi="微软雅黑" w:eastAsia="微软雅黑"/>
          <w:b/>
          <w:bCs/>
          <w:color w:val="222222"/>
          <w:spacing w:val="30"/>
          <w:sz w:val="23"/>
          <w:szCs w:val="23"/>
        </w:rPr>
      </w:pPr>
      <w:r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</w:rPr>
        <w:t>1</w:t>
      </w:r>
      <w:r>
        <w:rPr>
          <w:rFonts w:ascii="微软雅黑" w:hAnsi="微软雅黑" w:eastAsia="微软雅黑"/>
          <w:b/>
          <w:bCs/>
          <w:color w:val="222222"/>
          <w:spacing w:val="30"/>
          <w:sz w:val="23"/>
          <w:szCs w:val="23"/>
        </w:rPr>
        <w:t>0</w:t>
      </w:r>
      <w:r>
        <w:rPr>
          <w:rFonts w:hint="eastAsia" w:ascii="微软雅黑" w:hAnsi="微软雅黑" w:eastAsia="微软雅黑"/>
          <w:b/>
          <w:bCs/>
          <w:color w:val="222222"/>
          <w:spacing w:val="30"/>
          <w:sz w:val="23"/>
          <w:szCs w:val="23"/>
        </w:rPr>
        <w:t>万+观众在线云逛展，直击展会现场</w:t>
      </w:r>
    </w:p>
    <w:p>
      <w:pPr>
        <w:pStyle w:val="5"/>
        <w:shd w:val="clear" w:color="auto" w:fill="FFFFFF"/>
        <w:spacing w:before="0" w:beforeAutospacing="0" w:after="0" w:afterAutospacing="0"/>
        <w:ind w:left="120" w:right="120"/>
        <w:jc w:val="both"/>
        <w:rPr>
          <w:rFonts w:ascii="微软雅黑" w:hAnsi="微软雅黑" w:eastAsia="微软雅黑"/>
          <w:color w:val="222222"/>
          <w:spacing w:val="30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</w:rPr>
        <w:t>本届展会也讲邀约多家行业媒体到访现场，进行全天候的宣传推广及品牌展示。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520950" cy="17297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235" cy="17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2520950" cy="17157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912" cy="17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bookmarkStart w:id="0" w:name="_Hlk116225194"/>
      <w:r>
        <w:rPr>
          <w:rFonts w:ascii="微软雅黑" w:hAnsi="微软雅黑" w:eastAsia="微软雅黑"/>
        </w:rPr>
        <w:drawing>
          <wp:inline distT="0" distB="0" distL="0" distR="0">
            <wp:extent cx="1163320" cy="25196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5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133475" cy="251968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98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133475" cy="251968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9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162685" cy="251968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2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5"/>
        <w:shd w:val="clear" w:color="auto" w:fill="FFFFFF"/>
        <w:spacing w:before="0" w:beforeAutospacing="0" w:after="0" w:afterAutospacing="0"/>
        <w:ind w:right="120" w:firstLine="540" w:firstLineChars="200"/>
        <w:jc w:val="both"/>
        <w:rPr>
          <w:rFonts w:hint="default" w:ascii="微软雅黑" w:hAnsi="微软雅黑" w:eastAsia="微软雅黑"/>
          <w:color w:val="222222"/>
          <w:spacing w:val="3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val="en-US" w:eastAsia="zh-CN"/>
        </w:rPr>
        <w:t>图：2022年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</w:rPr>
        <w:t>展会直播现场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222222"/>
          <w:spacing w:val="30"/>
          <w:sz w:val="21"/>
          <w:szCs w:val="21"/>
          <w:lang w:val="en-US" w:eastAsia="zh-CN"/>
        </w:rPr>
        <w:t>累积超过10万人在线云看展</w:t>
      </w:r>
    </w:p>
    <w:p>
      <w:pPr>
        <w:rPr>
          <w:rFonts w:ascii="微软雅黑" w:hAnsi="微软雅黑" w:eastAsia="微软雅黑"/>
        </w:rPr>
      </w:pPr>
    </w:p>
    <w:p>
      <w:pPr>
        <w:ind w:firstLine="1260" w:firstLineChars="6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2023第十四届上海钢管展，展位预订正式开启</w:t>
      </w:r>
    </w:p>
    <w:p/>
    <w:p>
      <w:r>
        <w:drawing>
          <wp:inline distT="0" distB="0" distL="114300" distR="114300">
            <wp:extent cx="5265420" cy="2797810"/>
            <wp:effectExtent l="0" t="0" r="1143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 xml:space="preserve">                   展位预订</w:t>
      </w:r>
    </w:p>
    <w:p>
      <w:pP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 xml:space="preserve">                   参观咨询</w:t>
      </w:r>
    </w:p>
    <w:p>
      <w:pPr>
        <w:rPr>
          <w:rFonts w:hint="default" w:ascii="微软雅黑" w:hAnsi="微软雅黑" w:eastAsia="微软雅黑"/>
          <w:spacing w:val="30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/>
          <w:spacing w:val="30"/>
          <w:sz w:val="23"/>
          <w:szCs w:val="23"/>
          <w:lang w:val="en-US" w:eastAsia="zh-CN"/>
        </w:rPr>
        <w:t xml:space="preserve">                   媒体合作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ZmYWFkNzJlOWFjYWJmNTQ2YjQ1OTJkNTllYmZhMzMifQ=="/>
  </w:docVars>
  <w:rsids>
    <w:rsidRoot w:val="00DE63D6"/>
    <w:rsid w:val="000404D7"/>
    <w:rsid w:val="00183401"/>
    <w:rsid w:val="002748DB"/>
    <w:rsid w:val="002E0F5F"/>
    <w:rsid w:val="002F355D"/>
    <w:rsid w:val="003C1CE4"/>
    <w:rsid w:val="005307D2"/>
    <w:rsid w:val="00571BE3"/>
    <w:rsid w:val="00673E6C"/>
    <w:rsid w:val="006C717F"/>
    <w:rsid w:val="006F098A"/>
    <w:rsid w:val="006F48E3"/>
    <w:rsid w:val="00746A80"/>
    <w:rsid w:val="00787356"/>
    <w:rsid w:val="007F43B7"/>
    <w:rsid w:val="00875615"/>
    <w:rsid w:val="00887ABA"/>
    <w:rsid w:val="00A23E01"/>
    <w:rsid w:val="00B30BBC"/>
    <w:rsid w:val="00C34ECC"/>
    <w:rsid w:val="00D36C79"/>
    <w:rsid w:val="00D751C6"/>
    <w:rsid w:val="00DE63D6"/>
    <w:rsid w:val="00E60EEA"/>
    <w:rsid w:val="00E92A03"/>
    <w:rsid w:val="00F372F1"/>
    <w:rsid w:val="06B32D37"/>
    <w:rsid w:val="221C3A31"/>
    <w:rsid w:val="2DB7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1689</Words>
  <Characters>1743</Characters>
  <Lines>13</Lines>
  <Paragraphs>3</Paragraphs>
  <TotalTime>2</TotalTime>
  <ScaleCrop>false</ScaleCrop>
  <LinksUpToDate>false</LinksUpToDate>
  <CharactersWithSpaces>1746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2022-10-09T03:14:00Z</dcterms:created>
  <dc:creator>Administrator</dc:creator>
  <cp:lastModifiedBy>Julius</cp:lastModifiedBy>
  <dcterms:modified xsi:type="dcterms:W3CDTF">2022-11-01T02:22:25Z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BECFB6A5862A42D1B43F9DE91A1CF535</vt:lpwstr>
  </property>
</Properties>
</file>