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30"/>
        </w:tabs>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火锅有约｜重庆火锅全球行即将登陆上海</w:t>
      </w:r>
    </w:p>
    <w:p>
      <w:pPr>
        <w:keepNext w:val="0"/>
        <w:keepLines w:val="0"/>
        <w:pageBreakBefore w:val="0"/>
        <w:widowControl w:val="0"/>
        <w:tabs>
          <w:tab w:val="left" w:pos="3630"/>
        </w:tabs>
        <w:kinsoku/>
        <w:wordWrap/>
        <w:overflowPunct/>
        <w:topLinePunct w:val="0"/>
        <w:autoSpaceDE/>
        <w:autoSpaceDN/>
        <w:bidi w:val="0"/>
        <w:adjustRightInd/>
        <w:snapToGrid/>
        <w:spacing w:before="157" w:beforeLines="50"/>
        <w:textAlignment w:val="auto"/>
        <w:rPr>
          <w:rFonts w:hint="eastAsia" w:ascii="微软雅黑" w:hAnsi="微软雅黑" w:eastAsia="微软雅黑" w:cs="微软雅黑"/>
          <w:b/>
          <w:bCs/>
          <w:sz w:val="28"/>
          <w:szCs w:val="28"/>
          <w:lang w:val="en-US" w:eastAsia="zh-CN"/>
        </w:rPr>
      </w:pPr>
    </w:p>
    <w:p>
      <w:pPr>
        <w:keepNext w:val="0"/>
        <w:keepLines w:val="0"/>
        <w:pageBreakBefore w:val="0"/>
        <w:widowControl w:val="0"/>
        <w:tabs>
          <w:tab w:val="left" w:pos="3630"/>
        </w:tabs>
        <w:kinsoku/>
        <w:wordWrap/>
        <w:overflowPunct/>
        <w:topLinePunct w:val="0"/>
        <w:autoSpaceDE/>
        <w:autoSpaceDN/>
        <w:bidi w:val="0"/>
        <w:adjustRightInd/>
        <w:snapToGrid/>
        <w:spacing w:before="157" w:beforeLines="50"/>
        <w:textAlignment w:val="auto"/>
        <w:rPr>
          <w:rFonts w:hint="eastAsia" w:ascii="微软雅黑" w:hAnsi="微软雅黑" w:eastAsia="微软雅黑" w:cs="微软雅黑"/>
          <w:b/>
          <w:bCs/>
          <w:color w:val="FF0000"/>
          <w:sz w:val="28"/>
          <w:szCs w:val="28"/>
          <w:lang w:val="en-US" w:eastAsia="zh-CN"/>
        </w:rPr>
      </w:pPr>
      <w:bookmarkStart w:id="0" w:name="_GoBack"/>
      <w:r>
        <w:rPr>
          <w:rFonts w:hint="eastAsia" w:ascii="微软雅黑" w:hAnsi="微软雅黑" w:eastAsia="微软雅黑" w:cs="微软雅黑"/>
          <w:b/>
          <w:bCs/>
          <w:sz w:val="28"/>
          <w:szCs w:val="28"/>
          <w:lang w:val="en-US" w:eastAsia="zh-CN"/>
        </w:rPr>
        <w:t>【</w:t>
      </w:r>
      <w:r>
        <w:rPr>
          <w:rFonts w:hint="eastAsia" w:ascii="微软雅黑" w:hAnsi="微软雅黑" w:eastAsia="微软雅黑" w:cs="微软雅黑"/>
          <w:b/>
          <w:bCs/>
          <w:color w:val="FF0000"/>
          <w:sz w:val="28"/>
          <w:szCs w:val="28"/>
          <w:lang w:val="en-US" w:eastAsia="zh-CN"/>
        </w:rPr>
        <w:t>重庆火锅全球行</w:t>
      </w:r>
      <w:r>
        <w:rPr>
          <w:rFonts w:hint="eastAsia" w:ascii="微软雅黑" w:hAnsi="微软雅黑" w:eastAsia="微软雅黑" w:cs="微软雅黑"/>
          <w:b/>
          <w:bCs/>
          <w:sz w:val="28"/>
          <w:szCs w:val="28"/>
          <w:lang w:val="en-US" w:eastAsia="zh-CN"/>
        </w:rPr>
        <w:t>】</w:t>
      </w:r>
      <w:r>
        <w:rPr>
          <w:rFonts w:hint="eastAsia" w:ascii="微软雅黑" w:hAnsi="微软雅黑" w:eastAsia="微软雅黑" w:cs="微软雅黑"/>
          <w:sz w:val="24"/>
          <w:szCs w:val="24"/>
          <w:lang w:val="en-US" w:eastAsia="zh-CN"/>
        </w:rPr>
        <w:t>官宣了上海站的巡展计划，上海及周边的火锅爱好者可以速速安排起来啦，夏日限定火锅巡展活动，共同奔赴一场正宗的重庆火锅局。</w:t>
      </w:r>
    </w:p>
    <w:p>
      <w:pPr>
        <w:keepNext w:val="0"/>
        <w:keepLines w:val="0"/>
        <w:pageBreakBefore w:val="0"/>
        <w:widowControl w:val="0"/>
        <w:tabs>
          <w:tab w:val="left" w:pos="3630"/>
        </w:tabs>
        <w:kinsoku/>
        <w:wordWrap/>
        <w:overflowPunct/>
        <w:topLinePunct w:val="0"/>
        <w:autoSpaceDE/>
        <w:autoSpaceDN/>
        <w:bidi w:val="0"/>
        <w:adjustRightInd/>
        <w:snapToGrid/>
        <w:spacing w:before="157" w:beforeLines="50"/>
        <w:ind w:firstLine="560" w:firstLineChars="200"/>
        <w:jc w:val="center"/>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b/>
          <w:bCs/>
          <w:color w:val="FF0000"/>
          <w:sz w:val="28"/>
          <w:szCs w:val="28"/>
          <w:lang w:val="en-US" w:eastAsia="zh-CN"/>
        </w:rPr>
        <w:t>8月23—25日</w:t>
      </w:r>
    </w:p>
    <w:p>
      <w:pPr>
        <w:keepNext w:val="0"/>
        <w:keepLines w:val="0"/>
        <w:pageBreakBefore w:val="0"/>
        <w:widowControl w:val="0"/>
        <w:tabs>
          <w:tab w:val="left" w:pos="3630"/>
        </w:tabs>
        <w:kinsoku/>
        <w:wordWrap/>
        <w:overflowPunct/>
        <w:topLinePunct w:val="0"/>
        <w:autoSpaceDE/>
        <w:autoSpaceDN/>
        <w:bidi w:val="0"/>
        <w:adjustRightInd/>
        <w:snapToGrid/>
        <w:spacing w:before="157" w:beforeLines="50"/>
        <w:ind w:firstLine="480" w:firstLineChars="200"/>
        <w:jc w:val="center"/>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2023重庆火锅全球行登陆上海</w:t>
      </w:r>
    </w:p>
    <w:p>
      <w:pPr>
        <w:keepNext w:val="0"/>
        <w:keepLines w:val="0"/>
        <w:pageBreakBefore w:val="0"/>
        <w:widowControl w:val="0"/>
        <w:tabs>
          <w:tab w:val="left" w:pos="3630"/>
        </w:tabs>
        <w:kinsoku/>
        <w:wordWrap/>
        <w:overflowPunct/>
        <w:topLinePunct w:val="0"/>
        <w:autoSpaceDE/>
        <w:autoSpaceDN/>
        <w:bidi w:val="0"/>
        <w:adjustRightInd/>
        <w:snapToGrid/>
        <w:spacing w:before="157" w:beforeLines="50"/>
        <w:ind w:firstLine="480" w:firstLineChars="200"/>
        <w:jc w:val="center"/>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以重庆火锅为媒介</w:t>
      </w:r>
    </w:p>
    <w:p>
      <w:pPr>
        <w:keepNext w:val="0"/>
        <w:keepLines w:val="0"/>
        <w:pageBreakBefore w:val="0"/>
        <w:widowControl w:val="0"/>
        <w:tabs>
          <w:tab w:val="left" w:pos="3630"/>
        </w:tabs>
        <w:kinsoku/>
        <w:wordWrap/>
        <w:overflowPunct/>
        <w:topLinePunct w:val="0"/>
        <w:autoSpaceDE/>
        <w:autoSpaceDN/>
        <w:bidi w:val="0"/>
        <w:adjustRightInd/>
        <w:snapToGrid/>
        <w:spacing w:before="157" w:beforeLines="50"/>
        <w:ind w:firstLine="480" w:firstLineChars="200"/>
        <w:jc w:val="center"/>
        <w:textAlignment w:val="auto"/>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sz w:val="24"/>
          <w:szCs w:val="24"/>
          <w:lang w:val="en-US" w:eastAsia="zh-CN"/>
        </w:rPr>
        <w:t>在</w:t>
      </w:r>
      <w:r>
        <w:rPr>
          <w:rFonts w:hint="eastAsia" w:ascii="微软雅黑" w:hAnsi="微软雅黑" w:eastAsia="微软雅黑" w:cs="微软雅黑"/>
          <w:b/>
          <w:bCs/>
          <w:color w:val="FF0000"/>
          <w:sz w:val="28"/>
          <w:szCs w:val="28"/>
          <w:lang w:val="en-US" w:eastAsia="zh-CN"/>
        </w:rPr>
        <w:t>上海新国际博览中心</w:t>
      </w:r>
    </w:p>
    <w:p>
      <w:pPr>
        <w:keepNext w:val="0"/>
        <w:keepLines w:val="0"/>
        <w:pageBreakBefore w:val="0"/>
        <w:widowControl w:val="0"/>
        <w:tabs>
          <w:tab w:val="left" w:pos="3630"/>
        </w:tabs>
        <w:kinsoku/>
        <w:wordWrap/>
        <w:overflowPunct/>
        <w:topLinePunct w:val="0"/>
        <w:autoSpaceDE/>
        <w:autoSpaceDN/>
        <w:bidi w:val="0"/>
        <w:adjustRightInd/>
        <w:snapToGrid/>
        <w:spacing w:before="157" w:beforeLines="50"/>
        <w:ind w:firstLine="480" w:firstLineChars="200"/>
        <w:jc w:val="center"/>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与第14届上海国际餐饮食材展览会强强联手。</w:t>
      </w:r>
    </w:p>
    <w:p>
      <w:pPr>
        <w:keepNext w:val="0"/>
        <w:keepLines w:val="0"/>
        <w:pageBreakBefore w:val="0"/>
        <w:widowControl w:val="0"/>
        <w:tabs>
          <w:tab w:val="left" w:pos="3630"/>
        </w:tabs>
        <w:kinsoku/>
        <w:wordWrap/>
        <w:overflowPunct/>
        <w:topLinePunct w:val="0"/>
        <w:autoSpaceDE/>
        <w:autoSpaceDN/>
        <w:bidi w:val="0"/>
        <w:adjustRightInd/>
        <w:snapToGrid/>
        <w:spacing w:before="157" w:beforeLines="50"/>
        <w:ind w:firstLine="480" w:firstLineChars="200"/>
        <w:jc w:val="center"/>
        <w:textAlignment w:val="auto"/>
        <w:rPr>
          <w:rFonts w:hint="eastAsia" w:ascii="微软雅黑" w:hAnsi="微软雅黑" w:eastAsia="微软雅黑" w:cs="微软雅黑"/>
          <w:sz w:val="24"/>
          <w:szCs w:val="24"/>
          <w:lang w:val="en-US" w:eastAsia="zh-CN"/>
        </w:rPr>
      </w:pPr>
    </w:p>
    <w:p>
      <w:pPr>
        <w:keepNext w:val="0"/>
        <w:keepLines w:val="0"/>
        <w:pageBreakBefore w:val="0"/>
        <w:widowControl w:val="0"/>
        <w:tabs>
          <w:tab w:val="left" w:pos="3630"/>
        </w:tabs>
        <w:kinsoku/>
        <w:wordWrap/>
        <w:overflowPunct/>
        <w:topLinePunct w:val="0"/>
        <w:autoSpaceDE/>
        <w:autoSpaceDN/>
        <w:bidi w:val="0"/>
        <w:adjustRightInd/>
        <w:snapToGrid/>
        <w:spacing w:before="157" w:beforeLines="50"/>
        <w:jc w:val="both"/>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重庆火锅全球行，携手歌华上海食材展，聚焦火锅行业品牌化，联合重庆火锅品牌和火锅供应商</w:t>
      </w:r>
      <w:r>
        <w:rPr>
          <w:rFonts w:hint="eastAsia" w:ascii="微软雅黑" w:hAnsi="微软雅黑" w:eastAsia="微软雅黑" w:cs="微软雅黑"/>
          <w:b/>
          <w:bCs/>
          <w:color w:val="FF0000"/>
          <w:sz w:val="24"/>
          <w:szCs w:val="24"/>
          <w:lang w:val="en-US" w:eastAsia="zh-CN"/>
        </w:rPr>
        <w:t>联袂出展</w:t>
      </w:r>
      <w:r>
        <w:rPr>
          <w:rFonts w:hint="eastAsia" w:ascii="微软雅黑" w:hAnsi="微软雅黑" w:eastAsia="微软雅黑" w:cs="微软雅黑"/>
          <w:sz w:val="24"/>
          <w:szCs w:val="24"/>
          <w:lang w:val="en-US" w:eastAsia="zh-CN"/>
        </w:rPr>
        <w:t>。依托强大的市场需求和上海独有区位优势，通过产品展示、技术交流和贸易洽谈等活动形式与歌华上海食材展紧密结合。</w:t>
      </w:r>
    </w:p>
    <w:p>
      <w:pPr>
        <w:keepNext w:val="0"/>
        <w:keepLines w:val="0"/>
        <w:pageBreakBefore w:val="0"/>
        <w:widowControl w:val="0"/>
        <w:tabs>
          <w:tab w:val="left" w:pos="3630"/>
        </w:tabs>
        <w:kinsoku/>
        <w:wordWrap/>
        <w:overflowPunct/>
        <w:topLinePunct w:val="0"/>
        <w:autoSpaceDE/>
        <w:autoSpaceDN/>
        <w:bidi w:val="0"/>
        <w:adjustRightInd/>
        <w:snapToGrid/>
        <w:spacing w:before="157" w:beforeLines="5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火锅产业链企业齐聚歌华第14届上海食材展，采用</w:t>
      </w:r>
      <w:r>
        <w:rPr>
          <w:rFonts w:hint="eastAsia" w:ascii="微软雅黑" w:hAnsi="微软雅黑" w:eastAsia="微软雅黑" w:cs="微软雅黑"/>
          <w:b/>
          <w:bCs/>
          <w:color w:val="FF0000"/>
          <w:sz w:val="28"/>
          <w:szCs w:val="28"/>
          <w:lang w:val="en-US" w:eastAsia="zh-CN"/>
        </w:rPr>
        <w:t>统一包装</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b/>
          <w:bCs/>
          <w:color w:val="FF0000"/>
          <w:sz w:val="28"/>
          <w:szCs w:val="28"/>
          <w:lang w:val="en-US" w:eastAsia="zh-CN"/>
        </w:rPr>
        <w:t>统一搭建</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b/>
          <w:bCs/>
          <w:color w:val="FF0000"/>
          <w:sz w:val="28"/>
          <w:szCs w:val="28"/>
          <w:lang w:val="en-US" w:eastAsia="zh-CN"/>
        </w:rPr>
        <w:t>集合智造</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b/>
          <w:bCs/>
          <w:color w:val="FF0000"/>
          <w:sz w:val="28"/>
          <w:szCs w:val="28"/>
          <w:lang w:val="en-US" w:eastAsia="zh-CN"/>
        </w:rPr>
        <w:t>集体“出圈”</w:t>
      </w:r>
      <w:r>
        <w:rPr>
          <w:rFonts w:hint="eastAsia" w:ascii="微软雅黑" w:hAnsi="微软雅黑" w:eastAsia="微软雅黑" w:cs="微软雅黑"/>
          <w:sz w:val="24"/>
          <w:szCs w:val="24"/>
          <w:lang w:val="en-US" w:eastAsia="zh-CN"/>
        </w:rPr>
        <w:t>。展会现场火锅产品种类繁多、品类各异，供需双方可直接面对面洽谈。现场用吸睛的展台搭建增强品牌曝光度，用品牌效应吸引人气、商气，带动火锅产业链资源强强整合，高效对接。</w:t>
      </w:r>
    </w:p>
    <w:p>
      <w:pPr>
        <w:keepNext w:val="0"/>
        <w:keepLines w:val="0"/>
        <w:pageBreakBefore w:val="0"/>
        <w:widowControl w:val="0"/>
        <w:tabs>
          <w:tab w:val="left" w:pos="3630"/>
        </w:tabs>
        <w:kinsoku/>
        <w:wordWrap/>
        <w:overflowPunct/>
        <w:topLinePunct w:val="0"/>
        <w:autoSpaceDE/>
        <w:autoSpaceDN/>
        <w:bidi w:val="0"/>
        <w:adjustRightInd/>
        <w:snapToGrid/>
        <w:spacing w:before="157" w:beforeLines="5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作为国内综合性餐饮食材行业盛会，歌华第14届上海食材展以</w:t>
      </w:r>
      <w:r>
        <w:rPr>
          <w:rFonts w:hint="eastAsia" w:ascii="微软雅黑" w:hAnsi="微软雅黑" w:eastAsia="微软雅黑" w:cs="微软雅黑"/>
          <w:b/>
          <w:bCs/>
          <w:color w:val="FF0000"/>
          <w:sz w:val="28"/>
          <w:szCs w:val="28"/>
          <w:lang w:val="en-US" w:eastAsia="zh-CN"/>
        </w:rPr>
        <w:t>18万㎡展出面积</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b/>
          <w:bCs/>
          <w:color w:val="FF0000"/>
          <w:sz w:val="28"/>
          <w:szCs w:val="28"/>
          <w:lang w:val="en-US" w:eastAsia="zh-CN"/>
        </w:rPr>
        <w:t>4000+展商</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b/>
          <w:bCs/>
          <w:color w:val="FF0000"/>
          <w:sz w:val="28"/>
          <w:szCs w:val="28"/>
          <w:lang w:val="en-US" w:eastAsia="zh-CN"/>
        </w:rPr>
        <w:t>10万+专业观众</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b/>
          <w:bCs/>
          <w:color w:val="FF0000"/>
          <w:sz w:val="28"/>
          <w:szCs w:val="28"/>
          <w:lang w:val="en-US" w:eastAsia="zh-CN"/>
        </w:rPr>
        <w:t>18个馆联动</w:t>
      </w:r>
      <w:r>
        <w:rPr>
          <w:rFonts w:hint="eastAsia" w:ascii="微软雅黑" w:hAnsi="微软雅黑" w:eastAsia="微软雅黑" w:cs="微软雅黑"/>
          <w:sz w:val="24"/>
          <w:szCs w:val="24"/>
          <w:lang w:val="en-US" w:eastAsia="zh-CN"/>
        </w:rPr>
        <w:t>的庞大体量和深厚的买卖家资源为火锅企业交流及开拓市场提供绝佳机会，更是重庆火锅开拓海外市场的最优跳板。</w:t>
      </w:r>
    </w:p>
    <w:p>
      <w:pPr>
        <w:keepNext w:val="0"/>
        <w:keepLines w:val="0"/>
        <w:pageBreakBefore w:val="0"/>
        <w:widowControl w:val="0"/>
        <w:tabs>
          <w:tab w:val="left" w:pos="3630"/>
        </w:tabs>
        <w:kinsoku/>
        <w:wordWrap/>
        <w:overflowPunct/>
        <w:topLinePunct w:val="0"/>
        <w:autoSpaceDE/>
        <w:autoSpaceDN/>
        <w:bidi w:val="0"/>
        <w:adjustRightInd/>
        <w:snapToGrid/>
        <w:spacing w:before="157" w:beforeLines="5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通过本次展会，观众可以共同感受重庆美食文化，共同探寻火锅产业发展之机，为火锅行业发展注入新活力。第14届上海餐饮食材展览会暨重庆火锅全球行（上海站）期待您的到来！</w:t>
      </w:r>
    </w:p>
    <w:bookmarkEnd w:id="0"/>
    <w:p>
      <w:pPr>
        <w:keepNext w:val="0"/>
        <w:keepLines w:val="0"/>
        <w:pageBreakBefore w:val="0"/>
        <w:widowControl w:val="0"/>
        <w:tabs>
          <w:tab w:val="left" w:pos="3630"/>
        </w:tabs>
        <w:kinsoku/>
        <w:wordWrap/>
        <w:overflowPunct/>
        <w:topLinePunct w:val="0"/>
        <w:autoSpaceDE/>
        <w:autoSpaceDN/>
        <w:bidi w:val="0"/>
        <w:adjustRightInd/>
        <w:snapToGrid/>
        <w:spacing w:before="157" w:beforeLines="50"/>
        <w:jc w:val="both"/>
        <w:textAlignment w:val="auto"/>
        <w:rPr>
          <w:rFonts w:hint="default" w:ascii="微软雅黑" w:hAnsi="微软雅黑" w:eastAsia="微软雅黑" w:cs="微软雅黑"/>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iMGY4YWY4YTk1ZTAzNTMyYTFhNDQzNjdlZTdiNDUifQ=="/>
  </w:docVars>
  <w:rsids>
    <w:rsidRoot w:val="4E904E10"/>
    <w:rsid w:val="00A34580"/>
    <w:rsid w:val="043E34FE"/>
    <w:rsid w:val="06A23882"/>
    <w:rsid w:val="0DDD2FF6"/>
    <w:rsid w:val="11C77E42"/>
    <w:rsid w:val="18A2104D"/>
    <w:rsid w:val="27E42236"/>
    <w:rsid w:val="2BC22D78"/>
    <w:rsid w:val="34136B52"/>
    <w:rsid w:val="45F8640A"/>
    <w:rsid w:val="4DDA1A2A"/>
    <w:rsid w:val="4E904E10"/>
    <w:rsid w:val="50EC54E6"/>
    <w:rsid w:val="572A6A57"/>
    <w:rsid w:val="713E6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550</Words>
  <Characters>566</Characters>
  <Lines>0</Lines>
  <Paragraphs>0</Paragraphs>
  <TotalTime>1</TotalTime>
  <ScaleCrop>false</ScaleCrop>
  <LinksUpToDate>false</LinksUpToDate>
  <CharactersWithSpaces>566</CharactersWithSpaces>
  <Application>WPS Office_11.1.0.12608_F1E327BC-269C-435d-A152-05C5408002CA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2023-05-31T02:07:00Z</dcterms:created>
  <dc:creator>coucou</dc:creator>
  <cp:lastModifiedBy>上海食材展客服（葛奕晗）</cp:lastModifiedBy>
  <dcterms:modified xsi:type="dcterms:W3CDTF">2023-07-12T09:06:18Z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2052-11.1.0.12608</vt:lpwstr>
  </property>
  <property fmtid="{D5CDD505-2E9C-101B-9397-08002B2CF9AE}" pid="3" name="ICV">
    <vt:lpwstr>72275528DEB74EB7AB78428D4194C196</vt:lpwstr>
  </property>
</Properties>
</file>