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0" w:beforeAutospacing="0" w:after="60" w:afterAutospacing="0"/>
        <w:ind w:left="-220" w:right="0" w:firstLine="324"/>
        <w:jc w:val="center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2024第二届中国西部信息通信（光通信）创新与发展论坛</w:t>
      </w:r>
    </w:p>
    <w:p>
      <w:pPr>
        <w:jc w:val="center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（第 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二 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轮 通 知）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在中国通信学会等单位指导下，由中国电信科学技术协会四川分会、四川省通信学会 、四川省通信行业协会联合主办，四川省电子学会、四川省通信学会信息通信网络技术专委会等多方协办，耀润富生（重庆）国际贸易有限公司承办的2024第二届中国西部信息通信（光通信）创新与发展论坛拟定于2024年4月25日在成都世纪城新国际会展中心举办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本次论坛以“数智赋能  光网未来”主题。为着重响应四川省政府深入推进大院大所“聚源兴川”行动的号召，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交流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信息通讯（光通信）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领域的最新科研、教学成果，展示最新技术和最新产品，宣传相关产业政策，探讨本领域的发展方向和趋势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，以推动信息通信（光通信）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的科技创新、成果转化及其产业快速发展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，以自由活跃的学术氛围来促进各方交流，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搭建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合作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平台，促进政府、高校、科研院所、产业园区和企业协同一体的政产学研用融合创新机制的发展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8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本次大会将秉承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上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届会议之宗旨，以期形成自由研讨的学术氛围，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充分发挥学会专家和智库的引领作用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让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信息通信（光通信）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及其相近科技领域的思想碰撞火花、涌现颠覆性创新。欢迎相关领域专家、学者、研究生参加会议，欢迎相关领域企业界人士参与技术交流和展示产品。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839" w:right="0" w:hanging="357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1. 会议时间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： 2024.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4.24-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25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760" w:firstLineChars="4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会议报到日期：2024.4.2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760" w:firstLineChars="40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会议交流日期：2024.4.2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 xml:space="preserve">5（上午） 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760" w:firstLineChars="4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会议离场日期：2024.4.25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（下午）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839" w:right="0" w:hanging="357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2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. 会议地点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760" w:firstLineChars="4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成都世纪城新国际会展中心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-论坛区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839" w:right="0" w:hanging="357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3.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会议组织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right="0" w:rightChars="0" w:firstLine="760" w:firstLineChars="40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指导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单位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中国通信学会、中国通信企业协会、中国光学学会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760" w:firstLineChars="40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主办单位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中国电信科学技术协会四川分会、四川省通信学会 、四川省通信行业协会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760" w:firstLineChars="4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承办单位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耀润富生（重庆）国际贸易有限公司</w:t>
      </w:r>
    </w:p>
    <w:p>
      <w:pPr>
        <w:ind w:firstLine="760" w:firstLineChars="400"/>
        <w:rPr>
          <w:rFonts w:hint="eastAsia"/>
          <w:sz w:val="24"/>
          <w:szCs w:val="32"/>
          <w:lang w:eastAsia="zh-CN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协办单位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川省电子学会、四川省光学学会、重庆市光学学会、陕西省光学学会、重庆市电子学会、重庆市电子电路制造行业协会、四川省通信学会信息通信网络技术专业委员会、四川省通信学会无线及移动通信技术专业委员会、四川省通信学会光通信技术专业委员会、四川省通信学会全网通终端行业委员会、四川省通信学会工业互联网专业委员会、四川省通信学会网络信息安全专业委员会、四川省通信学会建筑智能化专业委员会、四川省通信学会通信线路专业委员会、四川省通信学会未来网络IPV6应用与发展专业委员会等。</w:t>
      </w:r>
    </w:p>
    <w:p>
      <w:pP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570" w:firstLineChars="300"/>
        <w:jc w:val="left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4.论坛安排</w:t>
      </w:r>
    </w:p>
    <w:p>
      <w:pPr>
        <w:rPr>
          <w:rFonts w:hint="eastAsia"/>
        </w:rPr>
      </w:pPr>
    </w:p>
    <w:p>
      <w:pPr>
        <w:ind w:firstLine="760" w:firstLineChars="400"/>
        <w:rPr>
          <w:rFonts w:hint="eastAsia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时间</w:t>
      </w:r>
      <w:r>
        <w:rPr>
          <w:rFonts w:hint="eastAsia"/>
        </w:rPr>
        <w:t>：2024年4月25日</w:t>
      </w:r>
    </w:p>
    <w:p>
      <w:pPr>
        <w:ind w:firstLine="760" w:firstLineChars="400"/>
        <w:rPr>
          <w:rFonts w:hint="eastAsia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地点：</w:t>
      </w:r>
      <w:r>
        <w:rPr>
          <w:rFonts w:hint="eastAsia"/>
        </w:rPr>
        <w:t>成都世纪城新国际会展中心</w:t>
      </w:r>
    </w:p>
    <w:p>
      <w:pPr>
        <w:ind w:firstLine="840" w:firstLineChars="400"/>
        <w:rPr>
          <w:rFonts w:hint="eastAsia"/>
        </w:rPr>
      </w:pPr>
    </w:p>
    <w:p>
      <w:pPr>
        <w:ind w:firstLine="840" w:firstLineChars="400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论 坛 </w:t>
      </w:r>
      <w:r>
        <w:rPr>
          <w:rFonts w:hint="eastAsia"/>
        </w:rPr>
        <w:t xml:space="preserve">日 程 </w:t>
      </w:r>
      <w:r>
        <w:rPr>
          <w:rFonts w:hint="eastAsia"/>
          <w:lang w:eastAsia="zh-CN"/>
        </w:rPr>
        <w:t>：</w:t>
      </w:r>
    </w:p>
    <w:p>
      <w:pPr>
        <w:ind w:firstLine="1050" w:firstLineChars="500"/>
        <w:rPr>
          <w:rFonts w:hint="eastAsia"/>
        </w:rPr>
      </w:pPr>
    </w:p>
    <w:p>
      <w:pPr>
        <w:ind w:firstLine="1050" w:firstLineChars="500"/>
        <w:rPr>
          <w:rFonts w:hint="eastAsia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683"/>
        <w:gridCol w:w="339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0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575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演讲嘉宾</w:t>
            </w:r>
          </w:p>
        </w:tc>
        <w:tc>
          <w:tcPr>
            <w:tcW w:w="1990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演讲题目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30" w:type="pct"/>
            <w:vAlign w:val="top"/>
          </w:tcPr>
          <w:p>
            <w:pP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09:00-09:30</w:t>
            </w:r>
          </w:p>
        </w:tc>
        <w:tc>
          <w:tcPr>
            <w:tcW w:w="4269" w:type="pct"/>
            <w:gridSpan w:val="3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签   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30" w:type="pct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09:30-09:45</w:t>
            </w: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冷甦鹏</w:t>
            </w: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领导讲话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30" w:type="pc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09:45-10:00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260" w:firstLineChars="600"/>
              <w:jc w:val="both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潘炜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260" w:firstLineChars="6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开幕致辞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0" w:type="pc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10:00-10:30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张骥</w:t>
            </w: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领导讲话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0" w:type="pc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10:30-11:00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周强</w:t>
            </w: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0" w:type="pc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11:00-11:30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 w:firstLine="1050" w:firstLineChars="500"/>
              <w:jc w:val="both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薛梦驰</w:t>
            </w: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30" w:type="pc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11:30-12:00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pct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</w:p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中国移动通信四川公司专家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0" w:type="pc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12:00-13:00</w:t>
            </w:r>
          </w:p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企业征集优选中</w:t>
            </w:r>
          </w:p>
        </w:tc>
        <w:tc>
          <w:tcPr>
            <w:tcW w:w="19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待定</w:t>
            </w:r>
          </w:p>
        </w:tc>
        <w:tc>
          <w:tcPr>
            <w:tcW w:w="702" w:type="pct"/>
          </w:tcPr>
          <w:p>
            <w:pPr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right="0"/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餐  叙</w:t>
            </w:r>
          </w:p>
        </w:tc>
      </w:tr>
    </w:tbl>
    <w:p>
      <w:pPr>
        <w:numPr>
          <w:ilvl w:val="0"/>
          <w:numId w:val="1"/>
        </w:numPr>
        <w:ind w:left="420" w:leftChars="0" w:hanging="420" w:firstLineChars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演讲嘉宾介绍详见下面附录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050" w:firstLineChars="50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5. 会议形式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学术交流采取大会报告、张贴报告等形式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拟作墙报展示的代表，在会议回执中提交墙报题目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6.  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特邀嘉宾及参会人员</w:t>
      </w:r>
    </w:p>
    <w:p>
      <w:pPr>
        <w:ind w:firstLine="380" w:firstLineChars="20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电子科技大学信息与通信工程学院、电子科学与工程学院、四川大学电子信息学院、西南交通大学信息科学与技术学院、成都工业学院、四川邮电职业技术学院、中国电信四川公司、中国移动通信四川公司、中移（成都）信息通信科技有限公司、中国联通四川公司、中国广电网络四川公司、中国铁塔四川公司、中国通信服务四川公司、电信科学技术第五研究所、四川省通信学会、四川省通信行业协会、四川省电子学会、重庆市通信学会、重庆市信息通信⾏业协会、耀润富生（重庆）国际贸易有限公司的专家和科技工作者。同时，欢迎学会广大会员踊跃报名，积极参加论坛活动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7.论坛入场报名登记及费用说明</w:t>
      </w:r>
    </w:p>
    <w:p>
      <w:pPr>
        <w:ind w:firstLine="380" w:firstLineChars="20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大会论坛前160名免费注册免费入场并免费赠送大会资料及大会礼品，请行业人士尽快进入连接网 http://www.txzlh.com/dj222.asp 进行注册。</w:t>
      </w:r>
    </w:p>
    <w:p>
      <w:pPr>
        <w:ind w:firstLine="380" w:firstLineChars="20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非免费论坛听众，费用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¥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500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元/人，包含会务费、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论坛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资料费和2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日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中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餐费，住宿（就近自行安排）、交通费用自理。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8.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会议邮箱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1163072672@qq.com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9.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会议回执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请于2024年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月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9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日前将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参会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回执（模板见附件）发至会议邮箱。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10.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赞助说明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会议设置“特别支持”单位和“支持企业”单位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“特别支持”单位（不超过3个）将深度参与会议主办，现场产品展示及媒体支持等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l “支持企业”将以优惠条件获得现场产品展示场所。（赞助标准请致电或邮件沟通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 w:firstLine="190" w:firstLineChars="100"/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11.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、联系我们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真诚欢迎相关单位、企业支持并深度参与会议的组织与推广，请联系我们：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联系电话：15823954418  （邓先生）   </w:t>
      </w:r>
    </w:p>
    <w:p>
      <w:pPr>
        <w:ind w:firstLine="380" w:firstLineChars="20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联系邮箱：1163072672@qq.com</w:t>
      </w:r>
    </w:p>
    <w:p>
      <w:pPr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ind w:firstLine="380" w:firstLineChars="200"/>
        <w:jc w:val="right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四川省通信学会</w:t>
      </w:r>
    </w:p>
    <w:p>
      <w:pPr>
        <w:ind w:firstLine="380" w:firstLineChars="200"/>
        <w:jc w:val="right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四川省通信行业协会</w:t>
      </w:r>
    </w:p>
    <w:p>
      <w:pPr>
        <w:ind w:firstLine="380" w:firstLineChars="200"/>
        <w:jc w:val="right"/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中国电信科学技术协会四川分会</w:t>
      </w:r>
    </w:p>
    <w:p>
      <w:pPr>
        <w:ind w:firstLine="380" w:firstLineChars="200"/>
        <w:jc w:val="righ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耀润富生（重庆）国际贸易有限公司</w:t>
      </w:r>
    </w:p>
    <w:p>
      <w:pPr>
        <w:ind w:firstLine="380" w:firstLineChars="200"/>
        <w:jc w:val="righ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2024年2月4日</w:t>
      </w:r>
    </w:p>
    <w:p>
      <w:pPr>
        <w:jc w:val="right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both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附录：</w:t>
      </w:r>
    </w:p>
    <w:p>
      <w:pPr>
        <w:jc w:val="both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部分演讲嘉宾简介：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冷甦鹏：电子科技大学信息与通信工程学院党委书记/教授。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潘 炜： 四川省委决策咨询委员会委员、参事，西南交通大学信息科学与技术学院原院长，四川省通信学会名誉副理事长、学术工作委员会主任委员。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张 骥： 中国电信股份有限公司四川分公司云网发展部副总经理、四川省通信学会工业互联网专业委员会主任委员。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周强：专家、高级工程师（烽火通信科技股份有限公司）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薛梦驰：教授级高工（电信科学技术第五研究所有限公司、中国通信学会通信线路专委会主任委员）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both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p>
      <w:pPr>
        <w:jc w:val="both"/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A3549"/>
    <w:multiLevelType w:val="singleLevel"/>
    <w:tmpl w:val="939A354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6C7F9C0"/>
    <w:multiLevelType w:val="singleLevel"/>
    <w:tmpl w:val="B6C7F9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C8565F1"/>
    <w:multiLevelType w:val="singleLevel"/>
    <w:tmpl w:val="2C8565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66DA480D"/>
    <w:multiLevelType w:val="singleLevel"/>
    <w:tmpl w:val="66DA48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78E46427"/>
    <w:rsid w:val="15C820C3"/>
    <w:rsid w:val="27031B7A"/>
    <w:rsid w:val="4C602C99"/>
    <w:rsid w:val="504D1716"/>
    <w:rsid w:val="59342B59"/>
    <w:rsid w:val="78E46427"/>
    <w:rsid w:val="7B06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2024-02-20T00:54:00Z</dcterms:created>
  <dc:creator>鴻壘</dc:creator>
  <cp:lastModifiedBy>鴻壘</cp:lastModifiedBy>
  <dcterms:modified xsi:type="dcterms:W3CDTF">2024-02-21T11:49:38Z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AF813334D187451B9233B282BA276352_13</vt:lpwstr>
  </property>
</Properties>
</file>