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2024中国国际福祉博览会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定档9月12-14日北京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8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触达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全球买家资源，9月来2024中国国际福祉博览会拓商机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B0F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B0F0"/>
          <w:spacing w:val="8"/>
          <w:sz w:val="24"/>
          <w:szCs w:val="24"/>
          <w:shd w:val="clear" w:fill="FFFFFF"/>
        </w:rPr>
        <w:t>深挖全球康复辅具产业链资源，2024中国国际福祉博览会9月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B0F0"/>
          <w:spacing w:val="8"/>
          <w:sz w:val="24"/>
          <w:szCs w:val="24"/>
          <w:shd w:val="clear" w:fill="FFFFFF"/>
          <w:lang w:val="en-US" w:eastAsia="zh-CN"/>
        </w:rPr>
        <w:t>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7030A0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7030A0"/>
          <w:spacing w:val="8"/>
          <w:sz w:val="24"/>
          <w:szCs w:val="24"/>
          <w:shd w:val="clear" w:fill="FFFFFF"/>
        </w:rPr>
        <w:t>打造老年康复护理辅具一站式采购平台，2024福祉博览会正式启动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888888"/>
          <w:spacing w:val="7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2024年9月12-14日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，由中国残疾人联合会主办，中国残疾人辅助器具中心、北京市残疾人联合会承办，保利展览协办的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中国国际福祉博览会暨中国国际康复博览会(CR EXPO)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将在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北京·国家会议中心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盛大举行。本届展会面积达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25000平方米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，来自全球康复辅具产业的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300+家品牌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汇聚一堂，同期举办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35+场专业学术论坛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，预计将吸引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50,000+专业观众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到场。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2405" cy="3515995"/>
            <wp:effectExtent l="0" t="0" r="4445" b="8255"/>
            <wp:docPr id="5" name="图片 5" descr="WYQ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YQ2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  <w:t>全球康复辅具品牌聚集地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  <w:t>推动康复辅具产业发展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作为全球三大、中国前沿的康复辅助器具展览会，本届展会特设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助行移动辅具、假肢及矫形器、康复、无障碍设施、老年康复护理辅具、沟通障碍康复/低视力展区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汇聚全球康复辅具品牌，携2024新产品、新技术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推动产业发展。本届展会亮点纷呈：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联动领馆及国际组织，国际化规模持续扩大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展会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联动各大领馆及国际组织，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海外康复医疗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线下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展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及线上渠道大力度推广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，邀请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加拿大、日本、以色列、韩国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等国际展团组团亮相，精准链接国际资源。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新设老年康复护理辅具主题展区，打造一站式采购平台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本届展会将新设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老年康复护理辅具主题展区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，全方位展示无障碍设施、康复设备及治疗、辅助器具、护理辅具及用品、养老智能化、智慧养老、老年生活用品、养老服务等老年全产业链上下游的新产品、新技术、新服务，打造一站式采购平台。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2405" cy="3515995"/>
            <wp:effectExtent l="0" t="0" r="4445" b="8255"/>
            <wp:docPr id="9" name="图片 9" descr="助行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助行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特设成果展区，呈现康复辅具事业发展成果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今年是《“十四五”残疾人保障和发展规划》的关键一年，为此展会现场将设立成果展区，山东省、北京市、深圳市、河北省衡水市冀州区等地将参与展示，呈现我国及各地康复辅助器具事业发展成果。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目前，已确定参展的知名企业包括：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奥托博克、强脑科技、德林假肢、精博现代、麦思、丰田、威之群、松永、凯洋、可孚、东方、瑞森、卫美恒、鱼跃、英科、索诺瓦、诺尔康、博音、爱听、国宏康、翔宇医疗、钱璟康复、JC水中康复、大艾、北大医疗、中盛普阳、南粟科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等，往届参展老客户预定展位比例高达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70%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。往届参展商中有85%表示对参展效果满意，80%表示达成参展目的。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  <w:t>联动优质买家资源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  <w:t>开拓全球商贸市场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福祉博览会作为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全球康复辅具产业盛会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精准链接上中下游产业链的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国内、国际买家资源。国内买家资源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将联动各省市残联/民政/相关政府部门、综合医院/康复机构、经销商/贸易商/电商、特殊教育学校/科研院校、养老服务商/协会/社工等，为全球康复辅具产业链搭建资源联动、高效对接的展会平台。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除了国内买家，还有许多来自世界各国的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国际买家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将来到现场，包括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sz w:val="24"/>
          <w:szCs w:val="24"/>
          <w:shd w:val="clear" w:fill="FFFFFF"/>
        </w:rPr>
        <w:t>俄罗斯、西班牙、奥地利、日本、韩国、加拿大、新加坡、马来西亚、印度尼西亚、印度、泰国、沙特阿拉伯、阿联酋、科威特、土耳其、埃及、尼日利亚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等。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同时，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中国残联积极响应共建“一带一路”倡议，与“一带一路”国家深入开展辅助器具领域合作，邀约国际买家共同探索商贸合作模式。针对国际买家的实际需求，展会将举办一系列的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海外买家供需对接活动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，以商贸交流形式直面核心买家，实现供需双方互利共赢。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339080" cy="3559810"/>
            <wp:effectExtent l="0" t="0" r="13970" b="2540"/>
            <wp:docPr id="1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除了B端外，面向残疾人和老人等C端观众群体需求，展会现场将举办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各类康复科普、辅助器具体验、辅助器具产品优惠购，以及嘉年华、演出、趣味体育等活动。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  <w:t>同时，将特邀抖音、小红书、快手等平台带货达人、网红主播等，通过逛展直播、产品评测、亲身体验等形式挖掘品质好物，直接触达C端为粉丝“种草”。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kern w:val="0"/>
          <w:sz w:val="24"/>
          <w:szCs w:val="24"/>
          <w:highlight w:val="yellow"/>
          <w:shd w:val="clear" w:fill="FFFFFF"/>
          <w:lang w:val="en-US" w:eastAsia="zh-CN" w:bidi="ar"/>
        </w:rPr>
        <w:t>35+场专业主题活动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highlight w:val="yellow"/>
          <w:shd w:val="clear" w:fill="FFFFFF"/>
        </w:rPr>
        <w:t>百位专家学者深度分享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围绕助行移动、老年辅具、假肢及矫形器、低视力/听觉言语康复、无障碍生活、特殊教育、儿童康复等热点话题，主办方将联合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政府、商协会、企业、媒体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等，联动海外买家资源等，在全年以及展会同期举办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35+场主题活动、国际交流对接活动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6690" cy="3510915"/>
            <wp:effectExtent l="0" t="0" r="10160" b="13335"/>
            <wp:docPr id="8" name="图片 8" descr="WSF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SF16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8"/>
          <w:kern w:val="2"/>
          <w:sz w:val="32"/>
          <w:szCs w:val="32"/>
          <w:shd w:val="clear" w:fill="FFFFFF"/>
          <w:lang w:val="en-US" w:eastAsia="zh-CN" w:bidi="ar-SA"/>
        </w:rPr>
        <w:t>同期活动（拟）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0"/>
          <w:kern w:val="0"/>
          <w:sz w:val="24"/>
          <w:szCs w:val="24"/>
          <w:shd w:val="clear" w:fill="FFFFFF"/>
          <w:lang w:val="en-US" w:eastAsia="zh-CN" w:bidi="ar"/>
        </w:rPr>
        <w:t>主题活动</w:t>
      </w:r>
      <w:r>
        <w:rPr>
          <w:rStyle w:val="6"/>
          <w:rFonts w:hint="eastAsia" w:asciiTheme="minorEastAsia" w:hAnsiTheme="minorEastAsia" w:cstheme="minorEastAsia"/>
          <w:i w:val="0"/>
          <w:iCs w:val="0"/>
          <w:caps w:val="0"/>
          <w:color w:val="009452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第十三届中国辅助技术创新与发展论坛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中国残疾人康复协会2024综合学术年会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辅助器具质量论坛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假肢矫形器数字化论坛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康复医院院长交流会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北京无障碍大会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2024中国听觉言语康复行业交流会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第十三届国际低视力康复论坛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“辅具进校园”等特教论坛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老年用品及服务推广应用交流对接活动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righ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辅助器具设计创新类评选活动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0"/>
          <w:kern w:val="0"/>
          <w:sz w:val="24"/>
          <w:szCs w:val="24"/>
          <w:shd w:val="clear" w:fill="FFFFFF"/>
          <w:lang w:val="en-US" w:eastAsia="zh-CN" w:bidi="ar"/>
        </w:rPr>
        <w:t>国际交流对接活动：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“一带一路”国家康复辅具供需对接活动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全球辅助技术伙伴联盟合作交流会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《全球辅助技术报告》交流研讨会暨中文版报告发布会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9452"/>
          <w:spacing w:val="0"/>
          <w:kern w:val="0"/>
          <w:sz w:val="24"/>
          <w:szCs w:val="24"/>
          <w:shd w:val="clear" w:fill="FFFFFF"/>
          <w:lang w:val="en-US" w:eastAsia="zh-CN" w:bidi="ar"/>
        </w:rPr>
        <w:t>全年活动：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京津冀康复论坛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中日康复辅具经贸交流会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特殊儿童康复研讨会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助听器验配师国家职业技能等级认定培训班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地方辅具创新论坛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420" w:leftChars="0" w:right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数十场线上直播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此外，活动将特邀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300+位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来自中国残疾人康复协会、中国教育学会、中国慈善联合会、中国残疾人福利基金会、中国残肢人协会、中国残疾人辅具器具中心、北京大学、复旦大学的专家学者、行业大咖深度分享，解析行业热点趋势及发展前景。通过多场主题论坛、学术峰会，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搭建政、产、学、研交流平台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，多维度、多元化呈现康复辅具行业的产品技术、应用成果、市场机遇、创新实践等，共瞻福祉未来。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目前，展会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正在火热招展中，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2024年9月12-14日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来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北京·国家会议中心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共赴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康复辅具产业盛会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9F9F9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复制下方链接至网址搜索栏即可领取免费门票：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  <w:t>https://www.crexpo.cn/links?id=812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参观咨询电话：89308909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展位咨询电话：8989 9651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Style w:val="6"/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7614D"/>
    <w:multiLevelType w:val="singleLevel"/>
    <w:tmpl w:val="9A9761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jg5MTg4M2MyN2RjNDAyZDc1MjMxZDdiMDRhY2UifQ=="/>
  </w:docVars>
  <w:rsids>
    <w:rsidRoot w:val="29994E82"/>
    <w:rsid w:val="242F51F8"/>
    <w:rsid w:val="25D66B03"/>
    <w:rsid w:val="267E58CB"/>
    <w:rsid w:val="29994E82"/>
    <w:rsid w:val="2E265AC6"/>
    <w:rsid w:val="2FB23C28"/>
    <w:rsid w:val="3D646E47"/>
    <w:rsid w:val="4A13511B"/>
    <w:rsid w:val="50F25C6E"/>
    <w:rsid w:val="51AB3C5F"/>
    <w:rsid w:val="5D8C35EC"/>
    <w:rsid w:val="65BA2395"/>
    <w:rsid w:val="6FD42CB7"/>
    <w:rsid w:val="7360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2024-02-27T05:51:00Z</dcterms:created>
  <dc:creator>Begins_君</dc:creator>
  <cp:lastModifiedBy>斌</cp:lastModifiedBy>
  <dcterms:modified xsi:type="dcterms:W3CDTF">2024-02-28T08:49:51Z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F633471CC03C403B82CC9B9B4EE66C0C_13</vt:lpwstr>
  </property>
</Properties>
</file>