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3FB1FF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总台数430！2023年度各省燃机台数及装机容量一览</w:t>
      </w:r>
    </w:p>
    <w:p w14:paraId="667B1C70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 w14:paraId="781D3DEE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2962910"/>
            <wp:effectExtent l="0" t="0" r="10160" b="8890"/>
            <wp:docPr id="1" name="图片 1" descr="封面 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 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B1DC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重型燃气轮机发电作为清洁能源战略的核心，将持续被强化以推动“双碳”目标的达成。鉴于其高度复杂的设计与制造流程，它成为了国家高端制造水平的象征。近年来，在科技强国战略的推动下，我国重型燃气轮机行业正迈向自主研发、创新突破和战略转型的新阶段。国产G50重型燃机成功投运，300mw样机也顺利下线，标志着燃气轮机技术领域的显著进步与创新。</w:t>
      </w:r>
    </w:p>
    <w:p w14:paraId="5583C5BC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 w14:paraId="3ACCD322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展望未来，随着重型燃气轮机行业的自主创新能力不断提升，相关配套服务也将同步发展。在这一新时期，建立独立自主的燃气轮机运维技术体系变得尤为关键。为此，2024国际燃气轮机运维大会定于10月17日至18日在广州召开，旨在推动国内燃气轮机运维技术的进步与体系构建。</w:t>
      </w:r>
    </w:p>
    <w:p w14:paraId="6C07C833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 w14:paraId="1D68DFF5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此次大会将深入探讨燃气轮机运维检修的最新发展，会议将聚焦于燃气轮机整机、联合循环发电辅机及其配套设施的运维检修，同时探讨余热锅炉设计优化、燃机电厂性能提升及设备升级等热门议题。此外，还特别策划了燃气轮机电厂检修培训论坛，邀请来自行业内外知名机构、资深燃机电厂、整机制造商、第三方运维服务提供商及科研院所的500余名专家与领导，共同推动国内燃气轮机运维技术的创新与发展。</w:t>
      </w:r>
    </w:p>
    <w:p w14:paraId="21710331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drawing>
          <wp:inline distT="0" distB="0" distL="114300" distR="114300">
            <wp:extent cx="5267960" cy="821055"/>
            <wp:effectExtent l="0" t="0" r="8890" b="17145"/>
            <wp:docPr id="5" name="图片 5" descr="大会规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大会规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6F01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市场介绍：</w:t>
      </w:r>
    </w:p>
    <w:p w14:paraId="1E165368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337B1778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随着全球燃气轮机装备技术不断升级与“双碳”战略的深入，全球燃气轮机市场规模也将进一步扩大，2023年全球燃气轮机市场规模预计为261.8亿美元，预计到2033年达到536.7亿美元左右，2023-2033年预测期间复合年增长率为7.48%！亚太地区作为全球燃气轮机市场增长最快地区，2023年亚太地区燃气轮机市场规模预计94.45亿美元，预计到2033年将达到199.6亿美元左右，年复合年增长率7.8%。</w:t>
      </w:r>
    </w:p>
    <w:p w14:paraId="2912CE92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drawing>
          <wp:inline distT="0" distB="0" distL="114300" distR="114300">
            <wp:extent cx="5271770" cy="2176780"/>
            <wp:effectExtent l="0" t="0" r="5080" b="13970"/>
            <wp:docPr id="3" name="图片 3" descr="Lingxi_IMG_8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ingxi_IMG_840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260D">
      <w:pPr>
        <w:keepNext w:val="0"/>
        <w:keepLines w:val="0"/>
        <w:widowControl/>
        <w:suppressLineNumbers w:val="0"/>
        <w:ind w:lef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drawing>
          <wp:inline distT="0" distB="0" distL="114300" distR="114300">
            <wp:extent cx="5269230" cy="2108835"/>
            <wp:effectExtent l="0" t="0" r="7620" b="5715"/>
            <wp:docPr id="4" name="图片 4" descr="Lingxi_IMG_6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ingxi_IMG_681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B511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</w:rPr>
        <w:t>各省燃气轮机台数及装机容量：</w:t>
      </w:r>
    </w:p>
    <w:p w14:paraId="5A3E0B52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drawing>
          <wp:inline distT="0" distB="0" distL="114300" distR="114300">
            <wp:extent cx="5269865" cy="8333740"/>
            <wp:effectExtent l="0" t="0" r="6985" b="10160"/>
            <wp:docPr id="2" name="图片 2" descr="燃机装机容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燃机装机容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CD45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（资料来源于《全国燃气发电运行指标分析报告》2023年度）</w:t>
      </w:r>
    </w:p>
    <w:p w14:paraId="76FB3E6F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领先参加单位</w:t>
      </w:r>
    </w:p>
    <w:p w14:paraId="0A8484EB">
      <w:pP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4614545" cy="8174355"/>
            <wp:effectExtent l="0" t="0" r="14605" b="17145"/>
            <wp:docPr id="7" name="图片 7" descr="领先参加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领先参加单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6239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热门技术话题：</w:t>
      </w:r>
    </w:p>
    <w:p w14:paraId="7C988A66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2DF9EC29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1、新时期背景下燃气轮机运维技术创新</w:t>
      </w:r>
    </w:p>
    <w:p w14:paraId="1FFF3E7B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544DD4E4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“净零碳”社会背景下燃气轮机运维服务体系结构转型与发展</w:t>
      </w:r>
    </w:p>
    <w:p w14:paraId="57379702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国家燃气轮机运维市场新思考与未来展望</w:t>
      </w:r>
    </w:p>
    <w:p w14:paraId="131FD651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新一代国产燃机运维技术发展研究</w:t>
      </w:r>
    </w:p>
    <w:p w14:paraId="13130899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新型燃料设计对燃气轮机运维挑战和技术优化</w:t>
      </w:r>
    </w:p>
    <w:p w14:paraId="0C8F2E5A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工业性能巨兽——H级燃气轮机运营管理与运行维护</w:t>
      </w:r>
    </w:p>
    <w:p w14:paraId="6FACE680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3FB6CC0D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2、燃气轮机设备运维与检修</w:t>
      </w:r>
    </w:p>
    <w:p w14:paraId="052051DA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GE9F燃机运维检修经验分享</w:t>
      </w:r>
    </w:p>
    <w:p w14:paraId="5DB082AD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GE9F燃机升级改造</w:t>
      </w:r>
    </w:p>
    <w:p w14:paraId="04FB46B9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三菱9F燃机运行典型故障分析与诊断经验分享</w:t>
      </w:r>
    </w:p>
    <w:p w14:paraId="05CD9868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三菱9F燃机检修全过程管理</w:t>
      </w:r>
    </w:p>
    <w:p w14:paraId="6EEB1A49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AE94.3A燃气轮机联合循环机组运行优化分析</w:t>
      </w:r>
    </w:p>
    <w:p w14:paraId="58D4280E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西门子9F燃机大修过程管理</w:t>
      </w:r>
    </w:p>
    <w:p w14:paraId="2F83F96F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GE9E燃机自主运维检修经验分享</w:t>
      </w:r>
    </w:p>
    <w:p w14:paraId="049C69B6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128E5A90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3、燃气轮机电厂检修管理优化培训专场</w:t>
      </w:r>
    </w:p>
    <w:p w14:paraId="2E0598CE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各等级燃机检修计划制定原则</w:t>
      </w:r>
    </w:p>
    <w:p w14:paraId="2EC4A07E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根据运行状态预估检修周期及备品备件准备</w:t>
      </w:r>
    </w:p>
    <w:p w14:paraId="6D381D67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检修现场技术服务</w:t>
      </w:r>
    </w:p>
    <w:p w14:paraId="4E6A4348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大修周期策划组织及实施</w:t>
      </w:r>
    </w:p>
    <w:p w14:paraId="52BDC874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检修现场安全控制与劳动保护</w:t>
      </w:r>
    </w:p>
    <w:p w14:paraId="219F0ECD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检修现场质量及技术关键点控制</w:t>
      </w:r>
    </w:p>
    <w:p w14:paraId="57DC53C8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检修现场技术监督与管理要点</w:t>
      </w:r>
    </w:p>
    <w:p w14:paraId="2EAFFEA0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燃气轮机检修后损伤案例分享与控制</w:t>
      </w:r>
    </w:p>
    <w:p w14:paraId="481DE900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54907529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4、联合循环发电设备运维与检修管理</w:t>
      </w:r>
    </w:p>
    <w:p w14:paraId="79110792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01E5ED7E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基于数字孪生的燃气轮机清洗对策与周期预测</w:t>
      </w:r>
    </w:p>
    <w:p w14:paraId="092D05EF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燃气轮机进气过滤升级改造优理</w:t>
      </w:r>
    </w:p>
    <w:p w14:paraId="350327B3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联合循环发电设计优化</w:t>
      </w:r>
    </w:p>
    <w:p w14:paraId="6DDD0E69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燃气轮机余热锅炉的设计与运行优化</w:t>
      </w:r>
    </w:p>
    <w:p w14:paraId="34A088BE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余热锅炉节能减排新设计</w:t>
      </w:r>
    </w:p>
    <w:p w14:paraId="4FEF0505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燃气轮机发电机大修技术研究</w:t>
      </w:r>
    </w:p>
    <w:p w14:paraId="6797731C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汽轮机检修技术与经验分享</w:t>
      </w:r>
    </w:p>
    <w:p w14:paraId="4864D84C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燃气轮机安装调试与现场技术服务</w:t>
      </w:r>
    </w:p>
    <w:p w14:paraId="76ABAAF0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32CF9BA6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5、燃机电厂升级改造</w:t>
      </w:r>
    </w:p>
    <w:p w14:paraId="62E72116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7A31C737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重型燃气轮机控制系统关键技术研究与工程应用</w:t>
      </w:r>
    </w:p>
    <w:p w14:paraId="53105297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燃气轮机控制系统国产化改造与工程应用</w:t>
      </w:r>
    </w:p>
    <w:p w14:paraId="2684DEC9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燃气轮机电厂数字化升级改造</w:t>
      </w:r>
    </w:p>
    <w:p w14:paraId="68D92303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燃气轮机智慧运维平台建设</w:t>
      </w:r>
    </w:p>
    <w:p w14:paraId="00E5BEF0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数字孪生技术助力燃气轮机设备精益管理与可靠运行</w:t>
      </w:r>
    </w:p>
    <w:p w14:paraId="48EB6E24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基于大数据技术的燃机电厂一体化管控升级</w:t>
      </w:r>
    </w:p>
    <w:p w14:paraId="38D5D95D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备品备件管理与供应链升级优化</w:t>
      </w:r>
    </w:p>
    <w:p w14:paraId="02F3702A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265C89A5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6、燃气轮机关键部件检修修复与再制造</w:t>
      </w:r>
    </w:p>
    <w:p w14:paraId="562E5071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</w:p>
    <w:p w14:paraId="15148DAD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关键部件常见缺陷与处理方案分析</w:t>
      </w:r>
    </w:p>
    <w:p w14:paraId="70C197C6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关键部件长时服役损伤与性能恢复</w:t>
      </w:r>
    </w:p>
    <w:p w14:paraId="0697526B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F级燃气轮机热部件运维检修新技术</w:t>
      </w:r>
    </w:p>
    <w:p w14:paraId="52652B2C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关键部件延寿与故障管理技术</w:t>
      </w:r>
    </w:p>
    <w:p w14:paraId="0BF5BFF0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涡轮部件表面工程与热处理</w:t>
      </w:r>
    </w:p>
    <w:p w14:paraId="41638C2F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关键部件无损检测技术</w:t>
      </w:r>
    </w:p>
    <w:p w14:paraId="3DBED513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燃机关键部件运行效能软测量方法研究</w:t>
      </w:r>
    </w:p>
    <w:p w14:paraId="7AE7A7C0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燃气轮机燃烧不稳定性预测与燃烧调整</w:t>
      </w:r>
    </w:p>
    <w:p w14:paraId="7BB5D991">
      <w:pP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B71CC"/>
          <w:spacing w:val="0"/>
          <w:sz w:val="24"/>
          <w:szCs w:val="24"/>
          <w:lang w:eastAsia="zh-CN"/>
        </w:rPr>
      </w:pPr>
    </w:p>
    <w:p w14:paraId="20876FEA">
      <w:pPr>
        <w:rPr>
          <w:rFonts w:hint="default" w:ascii="Helvetica" w:hAnsi="Helvetica" w:eastAsia="宋体" w:cs="Helvetica"/>
          <w:b/>
          <w:bCs/>
          <w:i w:val="0"/>
          <w:iCs w:val="0"/>
          <w:caps w:val="0"/>
          <w:color w:val="0B71CC"/>
          <w:spacing w:val="0"/>
          <w:sz w:val="24"/>
          <w:szCs w:val="24"/>
          <w:lang w:val="en-US" w:eastAsia="zh-CN"/>
        </w:rPr>
      </w:pPr>
      <w:r>
        <w:rPr>
          <w:rFonts w:hint="default" w:ascii="Helvetica" w:hAnsi="Helvetica" w:eastAsia="宋体" w:cs="Helvetica"/>
          <w:b/>
          <w:bCs/>
          <w:i w:val="0"/>
          <w:iCs w:val="0"/>
          <w:caps w:val="0"/>
          <w:color w:val="0B71CC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5260975" cy="3506470"/>
            <wp:effectExtent l="0" t="0" r="15875" b="17780"/>
            <wp:docPr id="8" name="图片 8" descr="96079512180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07951218067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14E7">
      <w:pP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B71CC"/>
          <w:spacing w:val="0"/>
          <w:sz w:val="24"/>
          <w:szCs w:val="24"/>
          <w:lang w:eastAsia="zh-CN"/>
        </w:rPr>
      </w:pPr>
    </w:p>
    <w:p w14:paraId="425BE9A8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 xml:space="preserve"> GT MRO 2024 线上直播分享</w:t>
      </w:r>
    </w:p>
    <w:p w14:paraId="4484A59A"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第二期直播 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二期直播 封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2D1F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大会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举行直播周线上交流活动，将邀请国内资深燃机电厂、整机商、第三方运维服务商等单位核心技术专家莅临直播间做技术交流分享，重点关注整机设备运维检修创新技术、辅机及配套设施运维检修、燃气轮机检修现场管理及技术要点、数字化电厂升级改造、关键部件检修与再制造、机组节能优化等技术话题展开交流与讨论。</w:t>
      </w:r>
    </w:p>
    <w:p w14:paraId="5A0EC209"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</w:p>
    <w:p w14:paraId="53BE839B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 xml:space="preserve"> GT MRO 2024“金燃奖”奖项评选</w:t>
      </w:r>
    </w:p>
    <w:p w14:paraId="722E28A7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</w:p>
    <w:p w14:paraId="3C64999F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为加快推动燃机行业技术交流与创新成果转化，本次大会特举行“金燃奖--2024年度燃气轮机行业评选活动”本次活动旨在鼓励燃机行业创新科技，促进产、学、研、用跨界合作，共同推动建立更加灵活自主的燃机供应链，促进燃机技术创新合作体系建立。本次评选将甄选出一批引领行业未来趋势、敢于突破和创新、并对燃机行业有突出贡献的优质标杆企业，是燃气轮机领域极具代表性的评选之一。</w:t>
      </w:r>
    </w:p>
    <w:p w14:paraId="00FE8D4F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</w:p>
    <w:p w14:paraId="0C11DDCC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6690" cy="3509645"/>
            <wp:effectExtent l="0" t="0" r="10160" b="14605"/>
            <wp:docPr id="6" name="图片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774D">
      <w:pP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B71CC"/>
          <w:spacing w:val="0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jg5MTUzZTZmYTUyNWQ2MTJiMjMwOTA1NWJiNTEifQ=="/>
  </w:docVars>
  <w:rsids>
    <w:rsidRoot w:val="00000000"/>
    <w:rsid w:val="070B4DB8"/>
    <w:rsid w:val="0E384FCB"/>
    <w:rsid w:val="14D013EF"/>
    <w:rsid w:val="1A6525DA"/>
    <w:rsid w:val="1EDB1C62"/>
    <w:rsid w:val="227B0BEC"/>
    <w:rsid w:val="23BC7662"/>
    <w:rsid w:val="24653902"/>
    <w:rsid w:val="31202119"/>
    <w:rsid w:val="353F3CFB"/>
    <w:rsid w:val="357D4824"/>
    <w:rsid w:val="3ED10BCE"/>
    <w:rsid w:val="413B0692"/>
    <w:rsid w:val="44C164DB"/>
    <w:rsid w:val="49494CF1"/>
    <w:rsid w:val="4B58746D"/>
    <w:rsid w:val="53A5521A"/>
    <w:rsid w:val="60E22684"/>
    <w:rsid w:val="6A42336B"/>
    <w:rsid w:val="6ADF6E0B"/>
    <w:rsid w:val="6B080A9F"/>
    <w:rsid w:val="73AD6AAE"/>
    <w:rsid w:val="7AC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1711</Words>
  <Characters>1812</Characters>
  <Lines>0</Lines>
  <Paragraphs>0</Paragraphs>
  <TotalTime>0</TotalTime>
  <ScaleCrop>false</ScaleCrop>
  <LinksUpToDate>false</LinksUpToDate>
  <CharactersWithSpaces>1819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2024-07-15T02:57:00Z</dcterms:created>
  <dc:creator>86184</dc:creator>
  <cp:lastModifiedBy>封闭货车</cp:lastModifiedBy>
  <dcterms:modified xsi:type="dcterms:W3CDTF">2024-08-13T06:15:33Z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25C5B1CDD9704F698FEC68E6F3DA91D5_13</vt:lpwstr>
  </property>
</Properties>
</file>