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922952">
      <w:pPr>
        <w:rPr>
          <w:rFonts w:hint="eastAsia" w:asciiTheme="minorEastAsia" w:hAnsiTheme="minorEastAsia" w:cstheme="minorEastAsia"/>
          <w:color w:val="000000" w:themeColor="text1"/>
          <w:szCs w:val="21"/>
          <w14:textFill>
            <w14:solidFill>
              <w14:schemeClr w14:val="tx1"/>
            </w14:solidFill>
          </w14:textFill>
        </w:rPr>
      </w:pPr>
    </w:p>
    <w:p w14:paraId="02E8B40E">
      <w:pPr>
        <w:rPr>
          <w:rFonts w:hint="eastAsia" w:asciiTheme="minorEastAsia" w:hAnsiTheme="minorEastAsia" w:cstheme="minorEastAsia"/>
          <w:b/>
          <w:bCs/>
          <w:color w:val="000000" w:themeColor="text1"/>
          <w:sz w:val="24"/>
          <w:szCs w:val="24"/>
          <w14:textFill>
            <w14:solidFill>
              <w14:schemeClr w14:val="tx1"/>
            </w14:solidFill>
          </w14:textFill>
        </w:rPr>
      </w:pPr>
      <w:bookmarkStart w:id="0" w:name="_GoBack"/>
      <w:bookmarkEnd w:id="0"/>
      <w:r>
        <w:rPr>
          <w:rFonts w:hint="eastAsia" w:asciiTheme="minorEastAsia" w:hAnsiTheme="minorEastAsia" w:cstheme="minorEastAsia"/>
          <w:b/>
          <w:bCs/>
          <w:color w:val="000000" w:themeColor="text1"/>
          <w:sz w:val="24"/>
          <w:szCs w:val="24"/>
          <w14:textFill>
            <w14:solidFill>
              <w14:schemeClr w14:val="tx1"/>
            </w14:solidFill>
          </w14:textFill>
        </w:rPr>
        <w:t>推动河南汽车产业加速   2025郑州汽车制造论坛暨汽车装备展5月9-12日启幕</w:t>
      </w:r>
    </w:p>
    <w:p w14:paraId="62BEA583">
      <w:pPr>
        <w:rPr>
          <w:rFonts w:hint="eastAsia" w:asciiTheme="minorEastAsia" w:hAnsiTheme="minorEastAsia" w:cstheme="minorEastAsia"/>
          <w:color w:val="000000" w:themeColor="text1"/>
          <w:szCs w:val="21"/>
          <w14:textFill>
            <w14:solidFill>
              <w14:schemeClr w14:val="tx1"/>
            </w14:solidFill>
          </w14:textFill>
        </w:rPr>
      </w:pPr>
    </w:p>
    <w:p w14:paraId="587CDBFC">
      <w:pP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汽车行业作为我国国民经济的战略性、支柱性产业，是实现经济高质量发展的重要支撑。从2009年起，中国已经连续15年蝉联全球汽车产销量第一，是世界上当之无愧的汽车生产和消费大国。2023年，中国汽车出口491万辆，首次超越日本，位居全球第一。2024年，第1000万辆新能源汽车下线，中国成为全球首个新能源汽车年度产量达到1000万辆的国家，迎来了中国新能源汽车发展的新里程碑。</w:t>
      </w:r>
    </w:p>
    <w:p w14:paraId="4365091B">
      <w:pPr>
        <w:rPr>
          <w:rFonts w:hint="eastAsia" w:asciiTheme="minorEastAsia" w:hAnsiTheme="minorEastAsia" w:cstheme="minorEastAsia"/>
          <w:color w:val="000000" w:themeColor="text1"/>
          <w:szCs w:val="21"/>
          <w14:textFill>
            <w14:solidFill>
              <w14:schemeClr w14:val="tx1"/>
            </w14:solidFill>
          </w14:textFill>
        </w:rPr>
      </w:pPr>
    </w:p>
    <w:p w14:paraId="31CF7291">
      <w:pP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随着新能源、智能化浪潮来袭，汽车产业正迎来一个前所未有的全新纪元。</w:t>
      </w:r>
    </w:p>
    <w:p w14:paraId="7BFF804D">
      <w:pPr>
        <w:rPr>
          <w:rFonts w:hint="eastAsia" w:asciiTheme="minorEastAsia" w:hAnsiTheme="minorEastAsia" w:cstheme="minorEastAsia"/>
          <w:color w:val="000000" w:themeColor="text1"/>
          <w:szCs w:val="21"/>
          <w14:textFill>
            <w14:solidFill>
              <w14:schemeClr w14:val="tx1"/>
            </w14:solidFill>
          </w14:textFill>
        </w:rPr>
      </w:pPr>
    </w:p>
    <w:p w14:paraId="172DA9F8">
      <w:pP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inline distT="0" distB="0" distL="114300" distR="114300">
            <wp:extent cx="5266690" cy="3295650"/>
            <wp:effectExtent l="0" t="0" r="10160" b="0"/>
            <wp:docPr id="2" name="图片 2" descr="6873a1c373a374da12ffa14f2eb71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873a1c373a374da12ffa14f2eb717e"/>
                    <pic:cNvPicPr>
                      <a:picLocks noChangeAspect="1"/>
                    </pic:cNvPicPr>
                  </pic:nvPicPr>
                  <pic:blipFill>
                    <a:blip r:embed="rId4"/>
                    <a:stretch>
                      <a:fillRect/>
                    </a:stretch>
                  </pic:blipFill>
                  <pic:spPr>
                    <a:xfrm>
                      <a:off x="0" y="0"/>
                      <a:ext cx="5266690" cy="3295650"/>
                    </a:xfrm>
                    <a:prstGeom prst="rect">
                      <a:avLst/>
                    </a:prstGeom>
                  </pic:spPr>
                </pic:pic>
              </a:graphicData>
            </a:graphic>
          </wp:inline>
        </w:drawing>
      </w:r>
    </w:p>
    <w:p w14:paraId="7EB93719">
      <w:pPr>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图片来源:比亚迪官方微博</w:t>
      </w:r>
    </w:p>
    <w:p w14:paraId="364D2FAA">
      <w:pPr>
        <w:rPr>
          <w:rFonts w:hint="eastAsia" w:asciiTheme="minorEastAsia" w:hAnsiTheme="minorEastAsia" w:cstheme="minorEastAsia"/>
          <w:color w:val="000000" w:themeColor="text1"/>
          <w:szCs w:val="21"/>
          <w14:textFill>
            <w14:solidFill>
              <w14:schemeClr w14:val="tx1"/>
            </w14:solidFill>
          </w14:textFill>
        </w:rPr>
      </w:pPr>
    </w:p>
    <w:p w14:paraId="0ED92ADD">
      <w:pPr>
        <w:rPr>
          <w:rFonts w:hint="eastAsia" w:asciiTheme="minorEastAsia" w:hAnsiTheme="minorEastAsia" w:cstheme="minorEastAsia"/>
          <w:b/>
          <w:bCs/>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shd w:val="clear" w:color="auto" w:fill="FDFDFE"/>
          <w14:textFill>
            <w14:solidFill>
              <w14:schemeClr w14:val="tx1"/>
            </w14:solidFill>
          </w14:textFill>
        </w:rPr>
        <w:t>河南驰骋新能源汽车赛道，展现汽车产业“加速度”</w:t>
      </w:r>
    </w:p>
    <w:p w14:paraId="6FB8C7A1">
      <w:pPr>
        <w:rPr>
          <w:rFonts w:hint="eastAsia" w:asciiTheme="minorEastAsia" w:hAnsiTheme="minorEastAsia" w:cstheme="minorEastAsia"/>
          <w:color w:val="000000" w:themeColor="text1"/>
          <w:szCs w:val="21"/>
          <w14:textFill>
            <w14:solidFill>
              <w14:schemeClr w14:val="tx1"/>
            </w14:solidFill>
          </w14:textFill>
        </w:rPr>
      </w:pPr>
    </w:p>
    <w:p w14:paraId="3B3050CE">
      <w:pP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顺势而为，乘势而上。近年来，河南将新能源汽车纳入重点培育的7个万亿级先进制造业集群、28条重点产业链，倾力打造全国领先的新能源汽车产业基地。2024年前三季度，河南省汽车及零部件产业增加值同比增长29.9%，新能源汽车产量已达40.1万辆，同比增长率高达140.5%，远超全国平均水平，成为工业经济突出增长点。这一连串的数据充分彰显了河南新能源汽车产业的蓬勃生机与强劲动能。</w:t>
      </w:r>
    </w:p>
    <w:p w14:paraId="42546723">
      <w:pPr>
        <w:rPr>
          <w:rFonts w:hint="eastAsia" w:asciiTheme="minorEastAsia" w:hAnsiTheme="minorEastAsia" w:cstheme="minorEastAsia"/>
          <w:color w:val="000000" w:themeColor="text1"/>
          <w:szCs w:val="21"/>
          <w14:textFill>
            <w14:solidFill>
              <w14:schemeClr w14:val="tx1"/>
            </w14:solidFill>
          </w14:textFill>
        </w:rPr>
      </w:pPr>
    </w:p>
    <w:p w14:paraId="1693713F">
      <w:pP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目前，河南有17家整车生产企业、600余家规模以上汽车零部件企业，基本形成了从原材料到核心零部件再到整车、配套设备、物联网的完整产业链。尤其是郑州</w:t>
      </w:r>
      <w:r>
        <w:rPr>
          <w:rStyle w:val="9"/>
          <w:rFonts w:hint="eastAsia" w:asciiTheme="minorEastAsia" w:hAnsiTheme="minorEastAsia" w:cstheme="minorEastAsia"/>
          <w:b w:val="0"/>
          <w:color w:val="000000" w:themeColor="text1"/>
          <w:szCs w:val="21"/>
          <w:shd w:val="clear" w:color="auto" w:fill="FFFFFF"/>
          <w14:textFill>
            <w14:solidFill>
              <w14:schemeClr w14:val="tx1"/>
            </w14:solidFill>
          </w14:textFill>
        </w:rPr>
        <w:t>跻身</w:t>
      </w:r>
      <w:r>
        <w:fldChar w:fldCharType="begin"/>
      </w:r>
      <w:r>
        <w:instrText xml:space="preserve"> HYPERLINK "https://auto.gasgoo.com/new-energy" \t "https://auto.gasgoo.com/news/202307/_blank" </w:instrText>
      </w:r>
      <w:r>
        <w:fldChar w:fldCharType="separate"/>
      </w:r>
      <w:r>
        <w:rPr>
          <w:rStyle w:val="10"/>
          <w:rFonts w:hint="eastAsia" w:asciiTheme="minorEastAsia" w:hAnsiTheme="minorEastAsia" w:cstheme="minorEastAsia"/>
          <w:color w:val="000000" w:themeColor="text1"/>
          <w:szCs w:val="21"/>
          <w:u w:val="none"/>
          <w:shd w:val="clear" w:color="auto" w:fill="FFFFFF"/>
          <w14:textFill>
            <w14:solidFill>
              <w14:schemeClr w14:val="tx1"/>
            </w14:solidFill>
          </w14:textFill>
        </w:rPr>
        <w:t>新能源</w:t>
      </w:r>
      <w:r>
        <w:rPr>
          <w:rStyle w:val="10"/>
          <w:rFonts w:hint="eastAsia" w:asciiTheme="minorEastAsia" w:hAnsiTheme="minorEastAsia" w:cstheme="minorEastAsia"/>
          <w:color w:val="000000" w:themeColor="text1"/>
          <w:szCs w:val="21"/>
          <w:u w:val="none"/>
          <w:shd w:val="clear" w:color="auto" w:fill="FFFFFF"/>
          <w14:textFill>
            <w14:solidFill>
              <w14:schemeClr w14:val="tx1"/>
            </w14:solidFill>
          </w14:textFill>
        </w:rPr>
        <w:fldChar w:fldCharType="end"/>
      </w:r>
      <w:r>
        <w:rPr>
          <w:rStyle w:val="9"/>
          <w:rFonts w:hint="eastAsia" w:asciiTheme="minorEastAsia" w:hAnsiTheme="minorEastAsia" w:cstheme="minorEastAsia"/>
          <w:b w:val="0"/>
          <w:color w:val="000000" w:themeColor="text1"/>
          <w:szCs w:val="21"/>
          <w:shd w:val="clear" w:color="auto" w:fill="FFFFFF"/>
          <w14:textFill>
            <w14:solidFill>
              <w14:schemeClr w14:val="tx1"/>
            </w14:solidFill>
          </w14:textFill>
        </w:rPr>
        <w:t>汽车之城“头部阵地”，</w:t>
      </w:r>
      <w:r>
        <w:rPr>
          <w:rFonts w:hint="eastAsia" w:asciiTheme="minorEastAsia" w:hAnsiTheme="minorEastAsia" w:cstheme="minorEastAsia"/>
          <w:color w:val="000000" w:themeColor="text1"/>
          <w:szCs w:val="21"/>
          <w14:textFill>
            <w14:solidFill>
              <w14:schemeClr w14:val="tx1"/>
            </w14:solidFill>
          </w14:textFill>
        </w:rPr>
        <w:t>集聚了7家整车企业、150多家配套企业，产量占全省的80%以上，拥有宇通、上汽、比亚迪、海马、比克电池、福耀玻璃、精益达、飞龙、优尼冲压、深澜动力等整车及零部件企业，力争2025年整车产能突破300万辆，新能源汽车产量超150万辆，产业规模达到5000亿元，零部件本地配套率达到60%以上，汽车产业规模加速向万亿级迈进。</w:t>
      </w:r>
    </w:p>
    <w:p w14:paraId="45CB4A06">
      <w:pPr>
        <w:rPr>
          <w:rFonts w:hint="eastAsia" w:asciiTheme="minorEastAsia" w:hAnsiTheme="minorEastAsia" w:cstheme="minorEastAsia"/>
          <w:color w:val="000000" w:themeColor="text1"/>
          <w:szCs w:val="21"/>
          <w14:textFill>
            <w14:solidFill>
              <w14:schemeClr w14:val="tx1"/>
            </w14:solidFill>
          </w14:textFill>
        </w:rPr>
      </w:pPr>
    </w:p>
    <w:p w14:paraId="534A47B2">
      <w:pPr>
        <w:rPr>
          <w:rFonts w:hint="eastAsia" w:asciiTheme="minorEastAsia" w:hAnsiTheme="minorEastAsia" w:eastAsiaTheme="minorEastAsia" w:cstheme="minorEastAsia"/>
          <w:color w:val="000000" w:themeColor="text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Cs w:val="21"/>
          <w:lang w:eastAsia="zh-CN"/>
          <w14:textFill>
            <w14:solidFill>
              <w14:schemeClr w14:val="tx1"/>
            </w14:solidFill>
          </w14:textFill>
        </w:rPr>
        <w:drawing>
          <wp:inline distT="0" distB="0" distL="114300" distR="114300">
            <wp:extent cx="5267960" cy="3049270"/>
            <wp:effectExtent l="0" t="0" r="8890" b="17780"/>
            <wp:docPr id="3" name="图片 3" descr="f62b4ddeff008ca0569c610ccb862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62b4ddeff008ca0569c610ccb8628f"/>
                    <pic:cNvPicPr>
                      <a:picLocks noChangeAspect="1"/>
                    </pic:cNvPicPr>
                  </pic:nvPicPr>
                  <pic:blipFill>
                    <a:blip r:embed="rId5"/>
                    <a:stretch>
                      <a:fillRect/>
                    </a:stretch>
                  </pic:blipFill>
                  <pic:spPr>
                    <a:xfrm>
                      <a:off x="0" y="0"/>
                      <a:ext cx="5267960" cy="3049270"/>
                    </a:xfrm>
                    <a:prstGeom prst="rect">
                      <a:avLst/>
                    </a:prstGeom>
                  </pic:spPr>
                </pic:pic>
              </a:graphicData>
            </a:graphic>
          </wp:inline>
        </w:drawing>
      </w:r>
    </w:p>
    <w:p w14:paraId="265D0235">
      <w:pPr>
        <w:rPr>
          <w:rFonts w:hint="default" w:asciiTheme="minorEastAsia" w:hAnsi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图片来源：宝盒观天下</w:t>
      </w:r>
    </w:p>
    <w:p w14:paraId="39D10D08">
      <w:pPr>
        <w:rPr>
          <w:rFonts w:hint="eastAsia" w:asciiTheme="minorEastAsia" w:hAnsiTheme="minorEastAsia" w:cstheme="minorEastAsia"/>
          <w:color w:val="000000" w:themeColor="text1"/>
          <w:szCs w:val="21"/>
          <w:lang w:val="en-US" w:eastAsia="zh-CN"/>
          <w14:textFill>
            <w14:solidFill>
              <w14:schemeClr w14:val="tx1"/>
            </w14:solidFill>
          </w14:textFill>
        </w:rPr>
      </w:pPr>
    </w:p>
    <w:p w14:paraId="37675A9F">
      <w:pP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众多</w:t>
      </w:r>
      <w:r>
        <w:rPr>
          <w:rFonts w:hint="eastAsia" w:asciiTheme="minorEastAsia" w:hAnsiTheme="minorEastAsia" w:cstheme="minorEastAsia"/>
          <w:color w:val="000000" w:themeColor="text1"/>
          <w:szCs w:val="21"/>
          <w14:textFill>
            <w14:solidFill>
              <w14:schemeClr w14:val="tx1"/>
            </w14:solidFill>
          </w14:textFill>
        </w:rPr>
        <w:t>巨头</w:t>
      </w:r>
      <w:r>
        <w:rPr>
          <w:rFonts w:hint="eastAsia" w:asciiTheme="minorEastAsia" w:hAnsiTheme="minorEastAsia" w:cstheme="minorEastAsia"/>
          <w:color w:val="000000" w:themeColor="text1"/>
          <w:szCs w:val="21"/>
          <w:lang w:val="en-US" w:eastAsia="zh-CN"/>
          <w14:textFill>
            <w14:solidFill>
              <w14:schemeClr w14:val="tx1"/>
            </w14:solidFill>
          </w14:textFill>
        </w:rPr>
        <w:t>接连</w:t>
      </w:r>
      <w:r>
        <w:rPr>
          <w:rFonts w:hint="eastAsia" w:asciiTheme="minorEastAsia" w:hAnsiTheme="minorEastAsia" w:cstheme="minorEastAsia"/>
          <w:color w:val="000000" w:themeColor="text1"/>
          <w:szCs w:val="21"/>
          <w14:textFill>
            <w14:solidFill>
              <w14:schemeClr w14:val="tx1"/>
            </w14:solidFill>
          </w14:textFill>
        </w:rPr>
        <w:t>在豫加码布局</w:t>
      </w:r>
      <w:r>
        <w:rPr>
          <w:rFonts w:hint="eastAsia" w:asciiTheme="minorEastAsia" w:hAnsiTheme="minorEastAsia" w:cstheme="minorEastAsia"/>
          <w:color w:val="000000" w:themeColor="text1"/>
          <w:szCs w:val="21"/>
          <w:lang w:eastAsia="zh-CN"/>
          <w14:textFill>
            <w14:solidFill>
              <w14:schemeClr w14:val="tx1"/>
            </w14:solidFill>
          </w14:textFill>
        </w:rPr>
        <w:t>，</w:t>
      </w:r>
      <w:r>
        <w:rPr>
          <w:rFonts w:hint="eastAsia" w:asciiTheme="minorEastAsia" w:hAnsiTheme="minorEastAsia" w:cstheme="minorEastAsia"/>
          <w:color w:val="000000" w:themeColor="text1"/>
          <w:szCs w:val="21"/>
          <w14:textFill>
            <w14:solidFill>
              <w14:schemeClr w14:val="tx1"/>
            </w14:solidFill>
          </w14:textFill>
        </w:rPr>
        <w:t>富士康新能源整车项目落地郑州</w:t>
      </w:r>
      <w:r>
        <w:rPr>
          <w:rFonts w:hint="eastAsia" w:asciiTheme="minorEastAsia" w:hAnsiTheme="minorEastAsia" w:cstheme="minorEastAsia"/>
          <w:color w:val="000000" w:themeColor="text1"/>
          <w:szCs w:val="21"/>
          <w:lang w:eastAsia="zh-CN"/>
          <w14:textFill>
            <w14:solidFill>
              <w14:schemeClr w14:val="tx1"/>
            </w14:solidFill>
          </w14:textFill>
        </w:rPr>
        <w:t>，</w:t>
      </w:r>
      <w:r>
        <w:rPr>
          <w:rFonts w:hint="eastAsia" w:asciiTheme="minorEastAsia" w:hAnsiTheme="minorEastAsia" w:cstheme="minorEastAsia"/>
          <w:color w:val="000000" w:themeColor="text1"/>
          <w:szCs w:val="21"/>
          <w14:textFill>
            <w14:solidFill>
              <w14:schemeClr w14:val="tx1"/>
            </w14:solidFill>
          </w14:textFill>
        </w:rPr>
        <w:t>上汽集团郑州新能源电池工厂加快建设</w:t>
      </w:r>
      <w:r>
        <w:rPr>
          <w:rFonts w:hint="eastAsia" w:asciiTheme="minorEastAsia" w:hAnsiTheme="minorEastAsia" w:cstheme="minorEastAsia"/>
          <w:color w:val="000000" w:themeColor="text1"/>
          <w:szCs w:val="21"/>
          <w:lang w:eastAsia="zh-CN"/>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宁德时代总投资280亿元的洛阳基地首条电芯生产线投产</w:t>
      </w:r>
      <w:r>
        <w:rPr>
          <w:rFonts w:hint="eastAsia" w:asciiTheme="minorEastAsia" w:hAnsiTheme="minorEastAsia" w:cstheme="minorEastAsia"/>
          <w:color w:val="000000" w:themeColor="text1"/>
          <w:szCs w:val="21"/>
          <w:lang w:eastAsia="zh-CN"/>
          <w14:textFill>
            <w14:solidFill>
              <w14:schemeClr w14:val="tx1"/>
            </w14:solidFill>
          </w14:textFill>
        </w:rPr>
        <w:t>……</w:t>
      </w:r>
      <w:r>
        <w:rPr>
          <w:rFonts w:hint="eastAsia" w:asciiTheme="minorEastAsia" w:hAnsiTheme="minorEastAsia" w:cstheme="minorEastAsia"/>
          <w:color w:val="000000" w:themeColor="text1"/>
          <w:szCs w:val="21"/>
          <w14:textFill>
            <w14:solidFill>
              <w14:schemeClr w14:val="tx1"/>
            </w14:solidFill>
          </w14:textFill>
        </w:rPr>
        <w:t>冲刺“全国最大的新能源汽车生产基地”，</w:t>
      </w:r>
      <w:r>
        <w:rPr>
          <w:rFonts w:hint="eastAsia" w:asciiTheme="minorEastAsia" w:hAnsiTheme="minorEastAsia" w:cstheme="minorEastAsia"/>
          <w:color w:val="000000" w:themeColor="text1"/>
          <w:szCs w:val="21"/>
          <w:lang w:val="en-US" w:eastAsia="zh-CN"/>
          <w14:textFill>
            <w14:solidFill>
              <w14:schemeClr w14:val="tx1"/>
            </w14:solidFill>
          </w14:textFill>
        </w:rPr>
        <w:t>河南</w:t>
      </w:r>
      <w:r>
        <w:rPr>
          <w:rFonts w:hint="eastAsia" w:asciiTheme="minorEastAsia" w:hAnsiTheme="minorEastAsia" w:cstheme="minorEastAsia"/>
          <w:color w:val="000000" w:themeColor="text1"/>
          <w:szCs w:val="21"/>
          <w14:textFill>
            <w14:solidFill>
              <w14:schemeClr w14:val="tx1"/>
            </w14:solidFill>
          </w14:textFill>
        </w:rPr>
        <w:t>底气愈发充足！</w:t>
      </w:r>
    </w:p>
    <w:p w14:paraId="55155C98">
      <w:pPr>
        <w:rPr>
          <w:rFonts w:hint="eastAsia" w:asciiTheme="minorEastAsia" w:hAnsiTheme="minorEastAsia" w:cstheme="minorEastAsia"/>
          <w:color w:val="000000" w:themeColor="text1"/>
          <w:szCs w:val="21"/>
          <w14:textFill>
            <w14:solidFill>
              <w14:schemeClr w14:val="tx1"/>
            </w14:solidFill>
          </w14:textFill>
        </w:rPr>
      </w:pPr>
    </w:p>
    <w:p w14:paraId="5B31AC26">
      <w:pP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汽车新赛道之上，正在跑出“河南速度”“郑州速度”。</w:t>
      </w:r>
    </w:p>
    <w:p w14:paraId="1AEF4990">
      <w:pPr>
        <w:rPr>
          <w:rFonts w:hint="eastAsia" w:asciiTheme="minorEastAsia" w:hAnsiTheme="minorEastAsia" w:cstheme="minorEastAsia"/>
          <w:color w:val="000000" w:themeColor="text1"/>
          <w:szCs w:val="21"/>
          <w14:textFill>
            <w14:solidFill>
              <w14:schemeClr w14:val="tx1"/>
            </w14:solidFill>
          </w14:textFill>
        </w:rPr>
      </w:pPr>
    </w:p>
    <w:p w14:paraId="27FA483F">
      <w:pPr>
        <w:widowControl/>
        <w:jc w:val="left"/>
        <w:rPr>
          <w:rFonts w:hint="eastAsia" w:asciiTheme="minorEastAsia" w:hAnsiTheme="minorEastAsia" w:cstheme="minorEastAsia"/>
          <w:b/>
          <w:bCs/>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 w:val="20"/>
          <w:szCs w:val="20"/>
          <w14:textFill>
            <w14:solidFill>
              <w14:schemeClr w14:val="tx1"/>
            </w14:solidFill>
          </w14:textFill>
        </w:rPr>
        <w:t>郑州汽车先</w:t>
      </w:r>
      <w:r>
        <w:rPr>
          <w:rFonts w:hint="eastAsia" w:asciiTheme="minorEastAsia" w:hAnsiTheme="minorEastAsia" w:cstheme="minorEastAsia"/>
          <w:b/>
          <w:bCs/>
          <w:color w:val="000000" w:themeColor="text1"/>
          <w:szCs w:val="21"/>
          <w14:textFill>
            <w14:solidFill>
              <w14:schemeClr w14:val="tx1"/>
            </w14:solidFill>
          </w14:textFill>
        </w:rPr>
        <w:t>进制造技术论坛：破解行业需求壁垒  共谋高质量发展之路</w:t>
      </w:r>
    </w:p>
    <w:p w14:paraId="68C2674F">
      <w:pPr>
        <w:widowControl/>
        <w:jc w:val="left"/>
        <w:rPr>
          <w:rFonts w:hint="eastAsia" w:asciiTheme="minorEastAsia" w:hAnsiTheme="minorEastAsia" w:cstheme="minorEastAsia"/>
          <w:color w:val="000000" w:themeColor="text1"/>
          <w:szCs w:val="21"/>
          <w14:textFill>
            <w14:solidFill>
              <w14:schemeClr w14:val="tx1"/>
            </w14:solidFill>
          </w14:textFill>
        </w:rPr>
      </w:pPr>
    </w:p>
    <w:p w14:paraId="7936D3B7">
      <w:pPr>
        <w:rPr>
          <w:rFonts w:ascii="Arial" w:hAnsi="Arial" w:eastAsia="宋体" w:cs="Arial"/>
          <w:color w:val="000000" w:themeColor="text1"/>
          <w:szCs w:val="21"/>
          <w:shd w:val="clear" w:color="auto" w:fill="FFFFFF"/>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新时期汽车产业变革浪潮下，其发展也面临全新的机遇与挑战。由中国机械工程学会、振威国际会展集团举办的</w:t>
      </w:r>
      <w:r>
        <w:rPr>
          <w:rFonts w:hint="eastAsia" w:asciiTheme="minorEastAsia" w:hAnsiTheme="minorEastAsia" w:cstheme="minorEastAsia"/>
          <w:b/>
          <w:bCs/>
          <w:color w:val="000000" w:themeColor="text1"/>
          <w:szCs w:val="21"/>
          <w14:textFill>
            <w14:solidFill>
              <w14:schemeClr w14:val="tx1"/>
            </w14:solidFill>
          </w14:textFill>
        </w:rPr>
        <w:t>2025郑州汽车先进制造技术论坛</w:t>
      </w:r>
      <w:r>
        <w:rPr>
          <w:rFonts w:hint="eastAsia" w:asciiTheme="minorEastAsia" w:hAnsiTheme="minorEastAsia" w:cstheme="minorEastAsia"/>
          <w:color w:val="000000" w:themeColor="text1"/>
          <w:szCs w:val="21"/>
          <w14:textFill>
            <w14:solidFill>
              <w14:schemeClr w14:val="tx1"/>
            </w14:solidFill>
          </w14:textFill>
        </w:rPr>
        <w:t>将于5月9日在郑州国际会展中心隆重召开，</w:t>
      </w:r>
      <w:r>
        <w:rPr>
          <w:rFonts w:ascii="Arial" w:hAnsi="Arial" w:eastAsia="宋体" w:cs="Arial"/>
          <w:color w:val="000000" w:themeColor="text1"/>
          <w:szCs w:val="21"/>
          <w:shd w:val="clear" w:color="auto" w:fill="FFFFFF"/>
          <w14:textFill>
            <w14:solidFill>
              <w14:schemeClr w14:val="tx1"/>
            </w14:solidFill>
          </w14:textFill>
        </w:rPr>
        <w:t>聚焦汽车产业的创新与发展，共同探讨</w:t>
      </w:r>
      <w:r>
        <w:fldChar w:fldCharType="begin"/>
      </w:r>
      <w:r>
        <w:instrText xml:space="preserve"> HYPERLINK "https://auto.gasgoo.com/new-energy" \t "https://auto.gasgoo.com/news/202307/_blank" </w:instrText>
      </w:r>
      <w:r>
        <w:fldChar w:fldCharType="separate"/>
      </w:r>
      <w:r>
        <w:rPr>
          <w:rStyle w:val="10"/>
          <w:rFonts w:ascii="Arial" w:hAnsi="Arial" w:eastAsia="宋体" w:cs="Arial"/>
          <w:color w:val="000000" w:themeColor="text1"/>
          <w:szCs w:val="21"/>
          <w:u w:val="none"/>
          <w:shd w:val="clear" w:color="auto" w:fill="FFFFFF"/>
          <w14:textFill>
            <w14:solidFill>
              <w14:schemeClr w14:val="tx1"/>
            </w14:solidFill>
          </w14:textFill>
        </w:rPr>
        <w:t>汽车</w:t>
      </w:r>
      <w:r>
        <w:rPr>
          <w:rStyle w:val="10"/>
          <w:rFonts w:ascii="Arial" w:hAnsi="Arial" w:eastAsia="宋体" w:cs="Arial"/>
          <w:color w:val="000000" w:themeColor="text1"/>
          <w:szCs w:val="21"/>
          <w:u w:val="none"/>
          <w:shd w:val="clear" w:color="auto" w:fill="FFFFFF"/>
          <w14:textFill>
            <w14:solidFill>
              <w14:schemeClr w14:val="tx1"/>
            </w14:solidFill>
          </w14:textFill>
        </w:rPr>
        <w:fldChar w:fldCharType="end"/>
      </w:r>
      <w:r>
        <w:rPr>
          <w:rFonts w:ascii="Arial" w:hAnsi="Arial" w:eastAsia="宋体" w:cs="Arial"/>
          <w:color w:val="000000" w:themeColor="text1"/>
          <w:szCs w:val="21"/>
          <w:shd w:val="clear" w:color="auto" w:fill="FFFFFF"/>
          <w14:textFill>
            <w14:solidFill>
              <w14:schemeClr w14:val="tx1"/>
            </w14:solidFill>
          </w14:textFill>
        </w:rPr>
        <w:t>行业发展的当下机遇与未来趋势，旨在打造汽车产业技术领域的</w:t>
      </w:r>
      <w:r>
        <w:rPr>
          <w:rFonts w:hint="eastAsia" w:ascii="Arial" w:hAnsi="Arial" w:eastAsia="宋体" w:cs="Arial"/>
          <w:color w:val="000000" w:themeColor="text1"/>
          <w:szCs w:val="21"/>
          <w:shd w:val="clear" w:color="auto" w:fill="FFFFFF"/>
          <w14:textFill>
            <w14:solidFill>
              <w14:schemeClr w14:val="tx1"/>
            </w14:solidFill>
          </w14:textFill>
        </w:rPr>
        <w:t>“</w:t>
      </w:r>
      <w:r>
        <w:rPr>
          <w:rFonts w:ascii="Arial" w:hAnsi="Arial" w:eastAsia="宋体" w:cs="Arial"/>
          <w:color w:val="000000" w:themeColor="text1"/>
          <w:szCs w:val="21"/>
          <w:shd w:val="clear" w:color="auto" w:fill="FFFFFF"/>
          <w14:textFill>
            <w14:solidFill>
              <w14:schemeClr w14:val="tx1"/>
            </w14:solidFill>
          </w14:textFill>
        </w:rPr>
        <w:t>行业风向标</w:t>
      </w:r>
      <w:r>
        <w:rPr>
          <w:rFonts w:hint="eastAsia" w:ascii="Arial" w:hAnsi="Arial" w:eastAsia="宋体" w:cs="Arial"/>
          <w:color w:val="000000" w:themeColor="text1"/>
          <w:szCs w:val="21"/>
          <w:shd w:val="clear" w:color="auto" w:fill="FFFFFF"/>
          <w14:textFill>
            <w14:solidFill>
              <w14:schemeClr w14:val="tx1"/>
            </w14:solidFill>
          </w14:textFill>
        </w:rPr>
        <w:t>”</w:t>
      </w:r>
      <w:r>
        <w:rPr>
          <w:rFonts w:ascii="Arial" w:hAnsi="Arial" w:eastAsia="宋体" w:cs="Arial"/>
          <w:color w:val="000000" w:themeColor="text1"/>
          <w:szCs w:val="21"/>
          <w:shd w:val="clear" w:color="auto" w:fill="FFFFFF"/>
          <w14:textFill>
            <w14:solidFill>
              <w14:schemeClr w14:val="tx1"/>
            </w14:solidFill>
          </w14:textFill>
        </w:rPr>
        <w:t>和</w:t>
      </w:r>
      <w:r>
        <w:rPr>
          <w:rFonts w:hint="eastAsia" w:ascii="Arial" w:hAnsi="Arial" w:eastAsia="宋体" w:cs="Arial"/>
          <w:color w:val="000000" w:themeColor="text1"/>
          <w:szCs w:val="21"/>
          <w:shd w:val="clear" w:color="auto" w:fill="FFFFFF"/>
          <w14:textFill>
            <w14:solidFill>
              <w14:schemeClr w14:val="tx1"/>
            </w14:solidFill>
          </w14:textFill>
        </w:rPr>
        <w:t>“</w:t>
      </w:r>
      <w:r>
        <w:rPr>
          <w:rFonts w:ascii="Arial" w:hAnsi="Arial" w:eastAsia="宋体" w:cs="Arial"/>
          <w:color w:val="000000" w:themeColor="text1"/>
          <w:szCs w:val="21"/>
          <w:shd w:val="clear" w:color="auto" w:fill="FFFFFF"/>
          <w14:textFill>
            <w14:solidFill>
              <w14:schemeClr w14:val="tx1"/>
            </w14:solidFill>
          </w14:textFill>
        </w:rPr>
        <w:t>产业影响力</w:t>
      </w:r>
      <w:r>
        <w:rPr>
          <w:rFonts w:hint="eastAsia" w:ascii="Arial" w:hAnsi="Arial" w:eastAsia="宋体" w:cs="Arial"/>
          <w:color w:val="000000" w:themeColor="text1"/>
          <w:szCs w:val="21"/>
          <w:shd w:val="clear" w:color="auto" w:fill="FFFFFF"/>
          <w14:textFill>
            <w14:solidFill>
              <w14:schemeClr w14:val="tx1"/>
            </w14:solidFill>
          </w14:textFill>
        </w:rPr>
        <w:t>”</w:t>
      </w:r>
      <w:r>
        <w:rPr>
          <w:rFonts w:ascii="Arial" w:hAnsi="Arial" w:eastAsia="宋体" w:cs="Arial"/>
          <w:color w:val="000000" w:themeColor="text1"/>
          <w:szCs w:val="21"/>
          <w:shd w:val="clear" w:color="auto" w:fill="FFFFFF"/>
          <w14:textFill>
            <w14:solidFill>
              <w14:schemeClr w14:val="tx1"/>
            </w14:solidFill>
          </w14:textFill>
        </w:rPr>
        <w:t>，从而推动</w:t>
      </w:r>
      <w:r>
        <w:rPr>
          <w:rFonts w:hint="eastAsia" w:ascii="Arial" w:hAnsi="Arial" w:eastAsia="宋体" w:cs="Arial"/>
          <w:color w:val="000000" w:themeColor="text1"/>
          <w:szCs w:val="21"/>
          <w:shd w:val="clear" w:color="auto" w:fill="FFFFFF"/>
          <w14:textFill>
            <w14:solidFill>
              <w14:schemeClr w14:val="tx1"/>
            </w14:solidFill>
          </w14:textFill>
        </w:rPr>
        <w:t>汽车</w:t>
      </w:r>
      <w:r>
        <w:rPr>
          <w:rFonts w:ascii="Arial" w:hAnsi="Arial" w:eastAsia="宋体" w:cs="Arial"/>
          <w:color w:val="000000" w:themeColor="text1"/>
          <w:szCs w:val="21"/>
          <w:shd w:val="clear" w:color="auto" w:fill="FFFFFF"/>
          <w14:textFill>
            <w14:solidFill>
              <w14:schemeClr w14:val="tx1"/>
            </w14:solidFill>
          </w14:textFill>
        </w:rPr>
        <w:t>产业转型提升，</w:t>
      </w:r>
      <w:r>
        <w:rPr>
          <w:rFonts w:hint="eastAsia" w:ascii="Arial" w:hAnsi="Arial" w:eastAsia="宋体" w:cs="Arial"/>
          <w:color w:val="000000" w:themeColor="text1"/>
          <w:szCs w:val="21"/>
          <w:shd w:val="clear" w:color="auto" w:fill="FFFFFF"/>
          <w14:textFill>
            <w14:solidFill>
              <w14:schemeClr w14:val="tx1"/>
            </w14:solidFill>
          </w14:textFill>
        </w:rPr>
        <w:t>共谋高质量发展之路。</w:t>
      </w:r>
    </w:p>
    <w:p w14:paraId="00CB1216">
      <w:pPr>
        <w:rPr>
          <w:rFonts w:hint="eastAsia" w:ascii="Arial" w:hAnsi="Arial" w:eastAsia="宋体" w:cs="Arial"/>
          <w:color w:val="000000" w:themeColor="text1"/>
          <w:szCs w:val="21"/>
          <w:shd w:val="clear" w:color="auto" w:fill="FFFFFF"/>
          <w:lang w:eastAsia="zh-CN"/>
          <w14:textFill>
            <w14:solidFill>
              <w14:schemeClr w14:val="tx1"/>
            </w14:solidFill>
          </w14:textFill>
        </w:rPr>
      </w:pPr>
      <w:r>
        <w:rPr>
          <w:rFonts w:hint="eastAsia" w:ascii="Arial" w:hAnsi="Arial" w:eastAsia="宋体" w:cs="Arial"/>
          <w:color w:val="000000" w:themeColor="text1"/>
          <w:szCs w:val="21"/>
          <w:shd w:val="clear" w:color="auto" w:fill="FFFFFF"/>
          <w:lang w:eastAsia="zh-CN"/>
          <w14:textFill>
            <w14:solidFill>
              <w14:schemeClr w14:val="tx1"/>
            </w14:solidFill>
          </w14:textFill>
        </w:rPr>
        <w:drawing>
          <wp:inline distT="0" distB="0" distL="114300" distR="114300">
            <wp:extent cx="5266690" cy="3509645"/>
            <wp:effectExtent l="0" t="0" r="10160" b="14605"/>
            <wp:docPr id="4" name="图片 4" descr="微信图片_2024090309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903091727"/>
                    <pic:cNvPicPr>
                      <a:picLocks noChangeAspect="1"/>
                    </pic:cNvPicPr>
                  </pic:nvPicPr>
                  <pic:blipFill>
                    <a:blip r:embed="rId6"/>
                    <a:stretch>
                      <a:fillRect/>
                    </a:stretch>
                  </pic:blipFill>
                  <pic:spPr>
                    <a:xfrm>
                      <a:off x="0" y="0"/>
                      <a:ext cx="5266690" cy="3509645"/>
                    </a:xfrm>
                    <a:prstGeom prst="rect">
                      <a:avLst/>
                    </a:prstGeom>
                  </pic:spPr>
                </pic:pic>
              </a:graphicData>
            </a:graphic>
          </wp:inline>
        </w:drawing>
      </w:r>
    </w:p>
    <w:p w14:paraId="6EA5CE8F">
      <w:pPr>
        <w:rPr>
          <w:rFonts w:hint="eastAsia" w:asciiTheme="minorEastAsia" w:hAnsiTheme="minorEastAsia" w:cstheme="minorEastAsia"/>
          <w:color w:val="000000" w:themeColor="text1"/>
          <w:szCs w:val="21"/>
          <w14:textFill>
            <w14:solidFill>
              <w14:schemeClr w14:val="tx1"/>
            </w14:solidFill>
          </w14:textFill>
        </w:rPr>
      </w:pPr>
    </w:p>
    <w:p w14:paraId="3923E6F1">
      <w:pP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论坛将围绕</w:t>
      </w:r>
      <w:r>
        <w:rPr>
          <w:rFonts w:hint="eastAsia" w:asciiTheme="minorEastAsia" w:hAnsiTheme="minorEastAsia" w:cstheme="minorEastAsia"/>
          <w:b/>
          <w:bCs/>
          <w:color w:val="000000" w:themeColor="text1"/>
          <w:szCs w:val="21"/>
          <w14:textFill>
            <w14:solidFill>
              <w14:schemeClr w14:val="tx1"/>
            </w14:solidFill>
          </w14:textFill>
        </w:rPr>
        <w:t>汽车制造绿色智能加工关键技术与装备、汽车制造中的高质高效激光焊接切割关键工艺及成套设备、基于机器人的汽车车身先进制造技术与解决方案、新能源汽车电池模组智能化柔性生产线技术</w:t>
      </w:r>
      <w:r>
        <w:rPr>
          <w:rFonts w:hint="eastAsia" w:asciiTheme="minorEastAsia" w:hAnsiTheme="minorEastAsia" w:cstheme="minorEastAsia"/>
          <w:color w:val="000000" w:themeColor="text1"/>
          <w:szCs w:val="21"/>
          <w14:textFill>
            <w14:solidFill>
              <w14:schemeClr w14:val="tx1"/>
            </w14:solidFill>
          </w14:textFill>
        </w:rPr>
        <w:t>等热点议题，邀请</w:t>
      </w:r>
      <w:r>
        <w:rPr>
          <w:rFonts w:hint="eastAsia" w:asciiTheme="minorEastAsia" w:hAnsiTheme="minorEastAsia" w:cstheme="minorEastAsia"/>
          <w:b/>
          <w:bCs/>
          <w:color w:val="000000" w:themeColor="text1"/>
          <w:szCs w:val="21"/>
          <w14:textFill>
            <w14:solidFill>
              <w14:schemeClr w14:val="tx1"/>
            </w14:solidFill>
          </w14:textFill>
        </w:rPr>
        <w:t>宇通、比亚迪、日产、北汽福田、东风、上汽、宁德时代</w:t>
      </w:r>
      <w:r>
        <w:rPr>
          <w:rFonts w:hint="eastAsia" w:asciiTheme="minorEastAsia" w:hAnsiTheme="minorEastAsia" w:cstheme="minorEastAsia"/>
          <w:color w:val="000000" w:themeColor="text1"/>
          <w:szCs w:val="21"/>
          <w14:textFill>
            <w14:solidFill>
              <w14:schemeClr w14:val="tx1"/>
            </w14:solidFill>
          </w14:textFill>
        </w:rPr>
        <w:t>等汽车行业的企业家、专家、学者等各界精英，凝聚产学研的合作力量，通过深度洞察行业趋势、前沿技术动向，深入解析应用案例，直面剖析行业难点，为汽车技术落地和产品创新贡献更多智慧。同时，促进河南汽车产业加速发展，积极构建新能源汽车产业生态圈，打造国内领先的新能源汽车产业基地，成为引领全球汽车产业科技革命的新坐标。</w:t>
      </w:r>
    </w:p>
    <w:p w14:paraId="41580EDA">
      <w:pPr>
        <w:rPr>
          <w:rFonts w:hint="eastAsia" w:asciiTheme="minorEastAsia" w:hAnsiTheme="minorEastAsia" w:cstheme="minorEastAsia"/>
          <w:color w:val="000000" w:themeColor="text1"/>
          <w:szCs w:val="21"/>
          <w14:textFill>
            <w14:solidFill>
              <w14:schemeClr w14:val="tx1"/>
            </w14:solidFill>
          </w14:textFill>
        </w:rPr>
      </w:pPr>
    </w:p>
    <w:p w14:paraId="08ABE453">
      <w:pPr>
        <w:rPr>
          <w:rFonts w:hint="eastAsia" w:asciiTheme="minorEastAsia" w:hAnsiTheme="minorEastAsia" w:cstheme="minorEastAsia"/>
          <w:b/>
          <w:bCs/>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shd w:val="clear" w:color="auto" w:fill="FDFDFE"/>
          <w14:textFill>
            <w14:solidFill>
              <w14:schemeClr w14:val="tx1"/>
            </w14:solidFill>
          </w14:textFill>
        </w:rPr>
        <w:t>郑州汽车装备展：推动河南汽车产业加速发展</w:t>
      </w:r>
    </w:p>
    <w:p w14:paraId="27342799">
      <w:pPr>
        <w:rPr>
          <w:rFonts w:hint="eastAsia" w:asciiTheme="minorEastAsia" w:hAnsiTheme="minorEastAsia" w:cstheme="minorEastAsia"/>
          <w:color w:val="000000" w:themeColor="text1"/>
          <w:szCs w:val="21"/>
          <w14:textFill>
            <w14:solidFill>
              <w14:schemeClr w14:val="tx1"/>
            </w14:solidFill>
          </w14:textFill>
        </w:rPr>
      </w:pPr>
    </w:p>
    <w:p w14:paraId="6965579C">
      <w:pPr>
        <w:widowControl/>
        <w:jc w:val="left"/>
        <w:rPr>
          <w:rFonts w:hint="eastAsia" w:asciiTheme="minorEastAsia" w:hAnsiTheme="minorEastAsia" w:cstheme="minorEastAsia"/>
          <w:color w:val="000000" w:themeColor="text1"/>
          <w:kern w:val="0"/>
          <w:szCs w:val="21"/>
          <w:lang w:bidi="ar"/>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同时，为响应行业发展趋势及市场需求，2025郑州汽车先进制造技术论坛同期将举办</w:t>
      </w:r>
      <w:r>
        <w:rPr>
          <w:rFonts w:hint="eastAsia" w:asciiTheme="minorEastAsia" w:hAnsiTheme="minorEastAsia" w:cstheme="minorEastAsia"/>
          <w:b/>
          <w:bCs/>
          <w:color w:val="000000" w:themeColor="text1"/>
          <w:szCs w:val="21"/>
          <w14:textFill>
            <w14:solidFill>
              <w14:schemeClr w14:val="tx1"/>
            </w14:solidFill>
          </w14:textFill>
        </w:rPr>
        <w:t>郑州汽车装备展</w:t>
      </w:r>
      <w:r>
        <w:rPr>
          <w:rFonts w:hint="eastAsia" w:asciiTheme="minorEastAsia" w:hAnsiTheme="minorEastAsia" w:cstheme="minorEastAsia"/>
          <w:color w:val="000000" w:themeColor="text1"/>
          <w:szCs w:val="21"/>
          <w14:textFill>
            <w14:solidFill>
              <w14:schemeClr w14:val="tx1"/>
            </w14:solidFill>
          </w14:textFill>
        </w:rPr>
        <w:t>，此次展览是2025第21届郑州工博会特别规划的</w:t>
      </w:r>
      <w:r>
        <w:rPr>
          <w:rFonts w:hint="eastAsia" w:asciiTheme="minorEastAsia" w:hAnsiTheme="minorEastAsia" w:cstheme="minorEastAsia"/>
          <w:b/>
          <w:bCs/>
          <w:color w:val="000000" w:themeColor="text1"/>
          <w:szCs w:val="21"/>
          <w14:textFill>
            <w14:solidFill>
              <w14:schemeClr w14:val="tx1"/>
            </w14:solidFill>
          </w14:textFill>
        </w:rPr>
        <w:t>“汽车装备展”</w:t>
      </w:r>
      <w:r>
        <w:rPr>
          <w:rFonts w:hint="eastAsia" w:asciiTheme="minorEastAsia" w:hAnsiTheme="minorEastAsia" w:cstheme="minorEastAsia"/>
          <w:color w:val="000000" w:themeColor="text1"/>
          <w:szCs w:val="21"/>
          <w14:textFill>
            <w14:solidFill>
              <w14:schemeClr w14:val="tx1"/>
            </w14:solidFill>
          </w14:textFill>
        </w:rPr>
        <w:t>全新主题，</w:t>
      </w:r>
      <w:r>
        <w:rPr>
          <w:rFonts w:hint="eastAsia" w:asciiTheme="minorEastAsia" w:hAnsiTheme="minorEastAsia" w:cstheme="minorEastAsia"/>
          <w:color w:val="000000" w:themeColor="text1"/>
          <w:kern w:val="0"/>
          <w:szCs w:val="21"/>
          <w:lang w:bidi="ar"/>
          <w14:textFill>
            <w14:solidFill>
              <w14:schemeClr w14:val="tx1"/>
            </w14:solidFill>
          </w14:textFill>
        </w:rPr>
        <w:t>涵盖</w:t>
      </w:r>
      <w:r>
        <w:rPr>
          <w:rFonts w:hint="eastAsia" w:asciiTheme="minorEastAsia" w:hAnsiTheme="minorEastAsia" w:cstheme="minorEastAsia"/>
          <w:b/>
          <w:bCs/>
          <w:color w:val="000000" w:themeColor="text1"/>
          <w:kern w:val="0"/>
          <w:szCs w:val="21"/>
          <w:lang w:bidi="ar"/>
          <w14:textFill>
            <w14:solidFill>
              <w14:schemeClr w14:val="tx1"/>
            </w14:solidFill>
          </w14:textFill>
        </w:rPr>
        <w:t>汽车制造、汽车零部件、</w:t>
      </w:r>
      <w:r>
        <w:rPr>
          <w:rFonts w:asciiTheme="minorEastAsia" w:hAnsiTheme="minorEastAsia" w:cstheme="minorEastAsia"/>
          <w:b/>
          <w:bCs/>
          <w:color w:val="000000" w:themeColor="text1"/>
          <w:kern w:val="0"/>
          <w:szCs w:val="21"/>
          <w:lang w:bidi="ar"/>
          <w14:textFill>
            <w14:solidFill>
              <w14:schemeClr w14:val="tx1"/>
            </w14:solidFill>
          </w14:textFill>
        </w:rPr>
        <w:t>装配自动化</w:t>
      </w:r>
      <w:r>
        <w:rPr>
          <w:rFonts w:hint="eastAsia" w:asciiTheme="minorEastAsia" w:hAnsiTheme="minorEastAsia" w:cstheme="minorEastAsia"/>
          <w:b/>
          <w:bCs/>
          <w:color w:val="000000" w:themeColor="text1"/>
          <w:kern w:val="0"/>
          <w:szCs w:val="21"/>
          <w:lang w:bidi="ar"/>
          <w14:textFill>
            <w14:solidFill>
              <w14:schemeClr w14:val="tx1"/>
            </w14:solidFill>
          </w14:textFill>
        </w:rPr>
        <w:t>、</w:t>
      </w:r>
      <w:r>
        <w:rPr>
          <w:rFonts w:asciiTheme="minorEastAsia" w:hAnsiTheme="minorEastAsia" w:cstheme="minorEastAsia"/>
          <w:b/>
          <w:bCs/>
          <w:color w:val="000000" w:themeColor="text1"/>
          <w:kern w:val="0"/>
          <w:szCs w:val="21"/>
          <w:lang w:bidi="ar"/>
          <w14:textFill>
            <w14:solidFill>
              <w14:schemeClr w14:val="tx1"/>
            </w14:solidFill>
          </w14:textFill>
        </w:rPr>
        <w:t>智能工厂与自动化技术、智能产线物流</w:t>
      </w:r>
      <w:r>
        <w:rPr>
          <w:rFonts w:hint="eastAsia" w:asciiTheme="minorEastAsia" w:hAnsiTheme="minorEastAsia" w:cstheme="minorEastAsia"/>
          <w:b/>
          <w:bCs/>
          <w:color w:val="000000" w:themeColor="text1"/>
          <w:kern w:val="0"/>
          <w:szCs w:val="21"/>
          <w:lang w:bidi="ar"/>
          <w14:textFill>
            <w14:solidFill>
              <w14:schemeClr w14:val="tx1"/>
            </w14:solidFill>
          </w14:textFill>
        </w:rPr>
        <w:t>、新能源技术、智能网联</w:t>
      </w:r>
      <w:r>
        <w:rPr>
          <w:rFonts w:hint="eastAsia" w:asciiTheme="minorEastAsia" w:hAnsiTheme="minorEastAsia" w:cstheme="minorEastAsia"/>
          <w:color w:val="000000" w:themeColor="text1"/>
          <w:kern w:val="0"/>
          <w:szCs w:val="21"/>
          <w:lang w:bidi="ar"/>
          <w14:textFill>
            <w14:solidFill>
              <w14:schemeClr w14:val="tx1"/>
            </w14:solidFill>
          </w14:textFill>
        </w:rPr>
        <w:t>等多个领域，集中展示汽车工业创新技术及解决方案。</w:t>
      </w:r>
    </w:p>
    <w:p w14:paraId="0405CB6E">
      <w:pPr>
        <w:widowControl/>
        <w:jc w:val="left"/>
        <w:rPr>
          <w:rFonts w:hint="eastAsia" w:asciiTheme="minorEastAsia" w:hAnsiTheme="minorEastAsia" w:cstheme="minorEastAsia"/>
          <w:color w:val="000000" w:themeColor="text1"/>
          <w:kern w:val="0"/>
          <w:szCs w:val="21"/>
          <w:lang w:bidi="ar"/>
          <w14:textFill>
            <w14:solidFill>
              <w14:schemeClr w14:val="tx1"/>
            </w14:solidFill>
          </w14:textFill>
        </w:rPr>
      </w:pPr>
    </w:p>
    <w:p w14:paraId="676E1577">
      <w:pPr>
        <w:widowControl/>
        <w:jc w:val="left"/>
        <w:rPr>
          <w:rFonts w:asciiTheme="minorEastAsia" w:hAnsiTheme="minorEastAsia" w:cstheme="minorEastAsia"/>
          <w:b/>
          <w:bCs/>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14:textFill>
            <w14:solidFill>
              <w14:schemeClr w14:val="tx1"/>
            </w14:solidFill>
          </w14:textFill>
        </w:rPr>
        <w:t>多元智能在2024展会现场展示其汽车自动化车身焊接生产线，吸引了大量汽车制造企业观众的目光。</w:t>
      </w:r>
    </w:p>
    <w:p w14:paraId="05E3A15C">
      <w:pPr>
        <w:widowControl/>
        <w:jc w:val="left"/>
        <w:rPr>
          <w:rFonts w:hint="eastAsia" w:asciiTheme="minorEastAsia" w:hAnsiTheme="minorEastAsia" w:cstheme="minorEastAsia"/>
          <w:b/>
          <w:bCs/>
          <w:color w:val="000000" w:themeColor="text1"/>
          <w:szCs w:val="21"/>
          <w14:textFill>
            <w14:solidFill>
              <w14:schemeClr w14:val="tx1"/>
            </w14:solidFill>
          </w14:textFill>
        </w:rPr>
      </w:pPr>
    </w:p>
    <w:p w14:paraId="1D634AC2">
      <w:pPr>
        <w:widowControl/>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此外，该展览</w:t>
      </w:r>
      <w:r>
        <w:rPr>
          <w:rFonts w:hint="eastAsia" w:asciiTheme="minorEastAsia" w:hAnsiTheme="minorEastAsia" w:cstheme="minorEastAsia"/>
          <w:color w:val="000000" w:themeColor="text1"/>
          <w:kern w:val="0"/>
          <w:szCs w:val="21"/>
          <w:lang w:bidi="ar"/>
          <w14:textFill>
            <w14:solidFill>
              <w14:schemeClr w14:val="tx1"/>
            </w14:solidFill>
          </w14:textFill>
        </w:rPr>
        <w:t>与金属切削机床、激光钣金、自动化、机器人、智慧物流、新材料等主题展区相互协同、紧密联动，</w:t>
      </w:r>
      <w:r>
        <w:rPr>
          <w:rFonts w:hint="eastAsia" w:asciiTheme="minorEastAsia" w:hAnsiTheme="minorEastAsia" w:cstheme="minorEastAsia"/>
          <w:color w:val="000000" w:themeColor="text1"/>
          <w:szCs w:val="21"/>
          <w14:textFill>
            <w14:solidFill>
              <w14:schemeClr w14:val="tx1"/>
            </w14:solidFill>
          </w14:textFill>
        </w:rPr>
        <w:t>打造上下贯通、全面融合的行业盛会，全面促进汽车产业链上下游企业协调与合作，推动产业技术创新。</w:t>
      </w:r>
    </w:p>
    <w:p w14:paraId="5DEF32C8">
      <w:pPr>
        <w:rPr>
          <w:rFonts w:hint="eastAsia" w:asciiTheme="minorEastAsia" w:hAnsiTheme="minorEastAsia" w:cstheme="minorEastAsia"/>
          <w:color w:val="000000" w:themeColor="text1"/>
          <w:szCs w:val="21"/>
          <w14:textFill>
            <w14:solidFill>
              <w14:schemeClr w14:val="tx1"/>
            </w14:solidFill>
          </w14:textFill>
        </w:rPr>
      </w:pPr>
    </w:p>
    <w:p w14:paraId="2F20B952">
      <w:pP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drawing>
          <wp:inline distT="0" distB="0" distL="114300" distR="114300">
            <wp:extent cx="5262880" cy="3509645"/>
            <wp:effectExtent l="0" t="0" r="13970" b="14605"/>
            <wp:docPr id="1" name="图片 1" descr="17cb276394ba22bc924f05200b0f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cb276394ba22bc924f05200b0fa1f"/>
                    <pic:cNvPicPr>
                      <a:picLocks noChangeAspect="1"/>
                    </pic:cNvPicPr>
                  </pic:nvPicPr>
                  <pic:blipFill>
                    <a:blip r:embed="rId7"/>
                    <a:stretch>
                      <a:fillRect/>
                    </a:stretch>
                  </pic:blipFill>
                  <pic:spPr>
                    <a:xfrm>
                      <a:off x="0" y="0"/>
                      <a:ext cx="5262880" cy="3509645"/>
                    </a:xfrm>
                    <a:prstGeom prst="rect">
                      <a:avLst/>
                    </a:prstGeom>
                  </pic:spPr>
                </pic:pic>
              </a:graphicData>
            </a:graphic>
          </wp:inline>
        </w:drawing>
      </w:r>
    </w:p>
    <w:p w14:paraId="75C8749E">
      <w:pPr>
        <w:rPr>
          <w:rFonts w:hint="eastAsia" w:asciiTheme="minorEastAsia" w:hAnsiTheme="minorEastAsia" w:cstheme="minorEastAsia"/>
          <w:color w:val="000000" w:themeColor="text1"/>
          <w:szCs w:val="21"/>
          <w14:textFill>
            <w14:solidFill>
              <w14:schemeClr w14:val="tx1"/>
            </w14:solidFill>
          </w14:textFill>
        </w:rPr>
      </w:pPr>
    </w:p>
    <w:p w14:paraId="1BE749A3">
      <w:pP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展会现场还将举办</w:t>
      </w:r>
      <w:r>
        <w:rPr>
          <w:rFonts w:hint="eastAsia" w:asciiTheme="minorEastAsia" w:hAnsiTheme="minorEastAsia" w:cstheme="minorEastAsia"/>
          <w:b/>
          <w:bCs/>
          <w:color w:val="000000" w:themeColor="text1"/>
          <w:szCs w:val="21"/>
          <w14:textFill>
            <w14:solidFill>
              <w14:schemeClr w14:val="tx1"/>
            </w14:solidFill>
          </w14:textFill>
        </w:rPr>
        <w:t>供需采购对接会及工业采购节</w:t>
      </w:r>
      <w:r>
        <w:rPr>
          <w:rFonts w:hint="eastAsia" w:asciiTheme="minorEastAsia" w:hAnsiTheme="minorEastAsia" w:cstheme="minorEastAsia"/>
          <w:color w:val="000000" w:themeColor="text1"/>
          <w:szCs w:val="21"/>
          <w14:textFill>
            <w14:solidFill>
              <w14:schemeClr w14:val="tx1"/>
            </w14:solidFill>
          </w14:textFill>
        </w:rPr>
        <w:t>，将邀请宇通、比亚迪、海马、日产、红宇、劲派、淅川减震器、西排、远东、中集华骏、宛都、天海、众德、森源等企业进行参观采购，旨在通过高效对接，强力推动交易达成！</w:t>
      </w:r>
    </w:p>
    <w:p w14:paraId="377B8209">
      <w:pPr>
        <w:rPr>
          <w:rFonts w:hint="eastAsia" w:asciiTheme="minorEastAsia" w:hAnsiTheme="minorEastAsia" w:cstheme="minorEastAsia"/>
          <w:color w:val="000000" w:themeColor="text1"/>
          <w:szCs w:val="21"/>
          <w14:textFill>
            <w14:solidFill>
              <w14:schemeClr w14:val="tx1"/>
            </w14:solidFill>
          </w14:textFill>
        </w:rPr>
      </w:pPr>
    </w:p>
    <w:p w14:paraId="30AEF7AC">
      <w:pP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顺应时势、积极应变、勇于创新，是精准定位自身、紧抓时代机遇、有效应对各种挑战的关键路径。2025郑州汽车先进制造技术论坛暨汽车装备展诚邀您一同携手，在变革与创新中乘风破浪，共同翻开行业高质量发展的新篇章！</w:t>
      </w:r>
    </w:p>
    <w:p w14:paraId="43492C8D">
      <w:pPr>
        <w:jc w:val="left"/>
        <w:rPr>
          <w:rFonts w:hint="eastAsia" w:asciiTheme="minorEastAsia" w:hAnsiTheme="minorEastAsia" w:cstheme="minorEastAsia"/>
          <w:b/>
          <w:bCs/>
          <w:sz w:val="24"/>
          <w:szCs w:val="24"/>
          <w:lang w:val="en-US" w:eastAsia="zh-CN"/>
        </w:rPr>
      </w:pPr>
    </w:p>
    <w:p w14:paraId="012052D1">
      <w:pPr>
        <w:pStyle w:val="5"/>
        <w:rPr>
          <w:rFonts w:hint="default"/>
          <w:lang w:val="en-US" w:eastAsia="zh-CN"/>
        </w:rPr>
      </w:pPr>
      <w:r>
        <w:rPr>
          <w:rFonts w:hint="eastAsia" w:asciiTheme="minorEastAsia" w:hAnsiTheme="minorEastAsia" w:cstheme="minorEastAsia"/>
          <w:sz w:val="21"/>
          <w:szCs w:val="21"/>
          <w:lang w:val="en-US" w:eastAsia="zh-CN"/>
        </w:rPr>
        <w:t>论坛/展会参展咨询：15038392685</w:t>
      </w:r>
    </w:p>
    <w:p w14:paraId="5B7EC669">
      <w:pPr>
        <w:pStyle w:val="5"/>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大会官网：</w:t>
      </w:r>
      <w:r>
        <w:rPr>
          <w:rFonts w:hint="eastAsia" w:asciiTheme="minorEastAsia" w:hAnsiTheme="minorEastAsia" w:cstheme="minorEastAsia"/>
          <w:sz w:val="21"/>
          <w:szCs w:val="21"/>
          <w:lang w:val="en-US" w:eastAsia="zh-CN"/>
        </w:rPr>
        <w:fldChar w:fldCharType="begin"/>
      </w:r>
      <w:r>
        <w:rPr>
          <w:rFonts w:hint="eastAsia" w:asciiTheme="minorEastAsia" w:hAnsiTheme="minorEastAsia" w:cstheme="minorEastAsia"/>
          <w:sz w:val="21"/>
          <w:szCs w:val="21"/>
          <w:lang w:val="en-US" w:eastAsia="zh-CN"/>
        </w:rPr>
        <w:instrText xml:space="preserve"> HYPERLINK "http://www.zzgbh.cn" </w:instrText>
      </w:r>
      <w:r>
        <w:rPr>
          <w:rFonts w:hint="eastAsia" w:asciiTheme="minorEastAsia" w:hAnsiTheme="minorEastAsia" w:cstheme="minorEastAsia"/>
          <w:sz w:val="21"/>
          <w:szCs w:val="21"/>
          <w:lang w:val="en-US" w:eastAsia="zh-CN"/>
        </w:rPr>
        <w:fldChar w:fldCharType="separate"/>
      </w:r>
      <w:r>
        <w:rPr>
          <w:rStyle w:val="10"/>
          <w:rFonts w:hint="eastAsia" w:asciiTheme="minorEastAsia" w:hAnsiTheme="minorEastAsia" w:cstheme="minorEastAsia"/>
          <w:sz w:val="21"/>
          <w:szCs w:val="21"/>
          <w:lang w:val="en-US" w:eastAsia="zh-CN"/>
        </w:rPr>
        <w:t>www.zzgbh.cn</w:t>
      </w:r>
      <w:r>
        <w:rPr>
          <w:rFonts w:hint="eastAsia" w:asciiTheme="minorEastAsia" w:hAnsiTheme="minorEastAsia" w:cstheme="minorEastAsia"/>
          <w:sz w:val="21"/>
          <w:szCs w:val="21"/>
          <w:lang w:val="en-US" w:eastAsia="zh-CN"/>
        </w:rPr>
        <w:fldChar w:fldCharType="end"/>
      </w:r>
    </w:p>
    <w:p w14:paraId="7E5EADF4">
      <w:pPr>
        <w:rPr>
          <w:rFonts w:hint="eastAsia" w:asciiTheme="minorEastAsia" w:hAnsiTheme="minorEastAsia" w:cstheme="minorEastAsia"/>
          <w:color w:val="000000" w:themeColor="text1"/>
          <w:szCs w:val="2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6C08E0"/>
    <w:rsid w:val="00085C68"/>
    <w:rsid w:val="004B3E82"/>
    <w:rsid w:val="008C027C"/>
    <w:rsid w:val="00E86347"/>
    <w:rsid w:val="00F80A01"/>
    <w:rsid w:val="0EA150EF"/>
    <w:rsid w:val="10790206"/>
    <w:rsid w:val="16940FF3"/>
    <w:rsid w:val="169E6DA8"/>
    <w:rsid w:val="18D10475"/>
    <w:rsid w:val="247A75E9"/>
    <w:rsid w:val="27DB0A15"/>
    <w:rsid w:val="2C940BB2"/>
    <w:rsid w:val="2D6C08E0"/>
    <w:rsid w:val="329146F0"/>
    <w:rsid w:val="49D83174"/>
    <w:rsid w:val="515F464F"/>
    <w:rsid w:val="54F62E9C"/>
    <w:rsid w:val="5D2E479A"/>
    <w:rsid w:val="5F0132F9"/>
    <w:rsid w:val="6D914BEF"/>
    <w:rsid w:val="744A709B"/>
    <w:rsid w:val="7DC90B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8">
    <w:name w:val="Default Paragraph Font"/>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footer"/>
    <w:basedOn w:val="1"/>
    <w:link w:val="12"/>
    <w:uiPriority w:val="0"/>
    <w:pPr>
      <w:tabs>
        <w:tab w:val="center" w:pos="4153"/>
        <w:tab w:val="right" w:pos="8306"/>
      </w:tabs>
      <w:snapToGrid w:val="0"/>
      <w:jc w:val="left"/>
    </w:pPr>
    <w:rPr>
      <w:sz w:val="18"/>
      <w:szCs w:val="18"/>
    </w:rPr>
  </w:style>
  <w:style w:type="paragraph" w:styleId="4">
    <w:name w:val="header"/>
    <w:basedOn w:val="1"/>
    <w:link w:val="11"/>
    <w:qFormat/>
    <w:uiPriority w:val="0"/>
    <w:pPr>
      <w:tabs>
        <w:tab w:val="center" w:pos="4153"/>
        <w:tab w:val="right" w:pos="8306"/>
      </w:tabs>
      <w:snapToGrid w:val="0"/>
      <w:jc w:val="center"/>
    </w:pPr>
    <w:rPr>
      <w:sz w:val="18"/>
      <w:szCs w:val="18"/>
    </w:rPr>
  </w:style>
  <w:style w:type="paragraph" w:styleId="5">
    <w:name w:val="toc 2"/>
    <w:basedOn w:val="1"/>
    <w:next w:val="1"/>
    <w:qFormat/>
    <w:uiPriority w:val="0"/>
  </w:style>
  <w:style w:type="paragraph" w:styleId="6">
    <w:name w:val="Normal (Web)"/>
    <w:basedOn w:val="1"/>
    <w:qFormat/>
    <w:uiPriority w:val="0"/>
    <w:pPr>
      <w:spacing w:beforeAutospacing="1" w:afterAutospacing="1"/>
      <w:jc w:val="left"/>
    </w:pPr>
    <w:rPr>
      <w:rFonts w:cs="Times New Roman"/>
      <w:kern w:val="0"/>
      <w:sz w:val="24"/>
    </w:rPr>
  </w:style>
  <w:style w:type="character" w:styleId="9">
    <w:name w:val="Strong"/>
    <w:basedOn w:val="8"/>
    <w:qFormat/>
    <w:uiPriority w:val="0"/>
    <w:rPr>
      <w:b/>
    </w:rPr>
  </w:style>
  <w:style w:type="character" w:styleId="10">
    <w:name w:val="Hyperlink"/>
    <w:basedOn w:val="8"/>
    <w:uiPriority w:val="0"/>
    <w:rPr>
      <w:color w:val="0000FF"/>
      <w:u w:val="single"/>
    </w:rPr>
  </w:style>
  <w:style w:type="character" w:customStyle="1" w:styleId="11">
    <w:name w:val="页眉 字符"/>
    <w:basedOn w:val="8"/>
    <w:link w:val="4"/>
    <w:uiPriority w:val="0"/>
    <w:rPr>
      <w:rFonts w:asciiTheme="minorHAnsi" w:hAnsiTheme="minorHAnsi" w:eastAsiaTheme="minorEastAsia" w:cstheme="minorBidi"/>
      <w:kern w:val="2"/>
      <w:sz w:val="18"/>
      <w:szCs w:val="18"/>
    </w:rPr>
  </w:style>
  <w:style w:type="character" w:customStyle="1" w:styleId="12">
    <w:name w:val="页脚 字符"/>
    <w:basedOn w:val="8"/>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1761</Words>
  <Characters>1838</Characters>
  <Lines>14</Lines>
  <Paragraphs>3</Paragraphs>
  <TotalTime>2</TotalTime>
  <ScaleCrop>false</ScaleCrop>
  <LinksUpToDate>false</LinksUpToDate>
  <CharactersWithSpaces>1843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2024-11-28T10:45:00Z</dcterms:created>
  <dc:creator>风中有朵雨做的云</dc:creator>
  <cp:lastModifiedBy>你啊</cp:lastModifiedBy>
  <dcterms:modified xsi:type="dcterms:W3CDTF">2024-11-29T03:59:14Z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EE3BE585D10C41A7ACC0A9D798F2AF66_13</vt:lpwstr>
  </property>
</Properties>
</file>