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08AF" w14:textId="77777777" w:rsidR="00DB09D9" w:rsidRPr="00E318F7" w:rsidRDefault="00DB09D9">
      <w:pPr>
        <w:widowControl w:val="0"/>
        <w:pBdr>
          <w:top w:val="nil"/>
          <w:left w:val="nil"/>
          <w:bottom w:val="nil"/>
          <w:right w:val="nil"/>
          <w:between w:val="nil"/>
        </w:pBdr>
        <w:spacing w:line="276" w:lineRule="auto"/>
        <w:ind w:left="0" w:right="0"/>
        <w:rPr>
          <w:rFonts w:eastAsia="SimSun"/>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DB09D9" w:rsidRPr="00AB546F" w14:paraId="0C3608A2" w14:textId="77777777">
        <w:trPr>
          <w:trHeight w:val="425"/>
        </w:trPr>
        <w:tc>
          <w:tcPr>
            <w:tcW w:w="9072" w:type="dxa"/>
          </w:tcPr>
          <w:p w14:paraId="1C7A10D6" w14:textId="04573B28" w:rsidR="00F016EA" w:rsidRPr="00AB546F" w:rsidRDefault="00E318F7" w:rsidP="00F016EA">
            <w:pPr>
              <w:pBdr>
                <w:top w:val="nil"/>
                <w:left w:val="nil"/>
                <w:bottom w:val="nil"/>
                <w:right w:val="nil"/>
                <w:between w:val="nil"/>
              </w:pBdr>
              <w:ind w:left="34" w:right="34"/>
              <w:rPr>
                <w:rFonts w:eastAsia="SimSun"/>
                <w:color w:val="000000"/>
              </w:rPr>
            </w:pPr>
            <w:r w:rsidRPr="00AB546F">
              <w:rPr>
                <w:rFonts w:eastAsia="SimSun" w:hint="eastAsia"/>
                <w:color w:val="000000"/>
              </w:rPr>
              <w:t>新闻稿</w:t>
            </w:r>
            <w:r w:rsidRPr="00AB546F">
              <w:rPr>
                <w:rFonts w:eastAsia="SimSun"/>
                <w:color w:val="000000"/>
              </w:rPr>
              <w:t xml:space="preserve"> +++ </w:t>
            </w:r>
            <w:r w:rsidR="00D908A8" w:rsidRPr="00AB546F">
              <w:rPr>
                <w:rFonts w:eastAsia="SimSun" w:hint="eastAsia"/>
                <w:color w:val="000000"/>
              </w:rPr>
              <w:t>泰国电子智慧制造系列展</w:t>
            </w:r>
            <w:r w:rsidRPr="00AB546F">
              <w:rPr>
                <w:rFonts w:eastAsia="SimSun" w:hint="eastAsia"/>
                <w:color w:val="000000"/>
              </w:rPr>
              <w:t>，泰国国际自动化制造应用设备展览会及</w:t>
            </w:r>
            <w:r w:rsidR="00F016EA" w:rsidRPr="00AB546F">
              <w:rPr>
                <w:rFonts w:eastAsia="SimSun"/>
                <w:color w:val="000000"/>
              </w:rPr>
              <w:br/>
            </w:r>
            <w:r w:rsidRPr="00AB546F">
              <w:rPr>
                <w:rFonts w:eastAsia="SimSun" w:hint="eastAsia"/>
                <w:color w:val="000000"/>
              </w:rPr>
              <w:t>泰国智能制造技术展示论坛</w:t>
            </w:r>
          </w:p>
          <w:p w14:paraId="08CF0130" w14:textId="25236830" w:rsidR="00DB09D9" w:rsidRPr="00AB546F" w:rsidRDefault="00E318F7" w:rsidP="00F016EA">
            <w:pPr>
              <w:keepNext/>
              <w:keepLines/>
              <w:pBdr>
                <w:top w:val="nil"/>
                <w:left w:val="nil"/>
                <w:bottom w:val="nil"/>
                <w:right w:val="nil"/>
                <w:between w:val="nil"/>
              </w:pBdr>
              <w:spacing w:before="40" w:line="259" w:lineRule="auto"/>
              <w:ind w:left="0"/>
              <w:rPr>
                <w:rFonts w:eastAsia="SimSun"/>
                <w:color w:val="000000"/>
              </w:rPr>
            </w:pPr>
            <w:r w:rsidRPr="00AB546F">
              <w:rPr>
                <w:rFonts w:eastAsia="SimSun" w:hint="eastAsia"/>
                <w:color w:val="000000"/>
              </w:rPr>
              <w:t>泰国曼谷国际贸易展览中心，</w:t>
            </w:r>
            <w:r w:rsidRPr="00AB546F">
              <w:rPr>
                <w:rFonts w:eastAsia="SimSun"/>
                <w:color w:val="000000"/>
              </w:rPr>
              <w:t>2025</w:t>
            </w:r>
            <w:r w:rsidRPr="00AB546F">
              <w:rPr>
                <w:rFonts w:eastAsia="SimSun" w:hint="eastAsia"/>
                <w:color w:val="000000"/>
              </w:rPr>
              <w:t>年</w:t>
            </w:r>
            <w:r w:rsidRPr="00AB546F">
              <w:rPr>
                <w:rFonts w:eastAsia="SimSun"/>
                <w:color w:val="000000"/>
              </w:rPr>
              <w:t>3</w:t>
            </w:r>
            <w:r w:rsidRPr="00AB546F">
              <w:rPr>
                <w:rFonts w:eastAsia="SimSun" w:hint="eastAsia"/>
                <w:color w:val="000000"/>
              </w:rPr>
              <w:t>月</w:t>
            </w:r>
            <w:r w:rsidRPr="00AB546F">
              <w:rPr>
                <w:rFonts w:eastAsia="SimSun"/>
                <w:color w:val="000000"/>
              </w:rPr>
              <w:t>6</w:t>
            </w:r>
            <w:r w:rsidRPr="00AB546F">
              <w:rPr>
                <w:rFonts w:eastAsia="SimSun" w:hint="eastAsia"/>
                <w:color w:val="000000"/>
              </w:rPr>
              <w:t>至</w:t>
            </w:r>
            <w:r w:rsidRPr="00AB546F">
              <w:rPr>
                <w:rFonts w:eastAsia="SimSun"/>
                <w:color w:val="000000"/>
              </w:rPr>
              <w:t>8</w:t>
            </w:r>
            <w:r w:rsidRPr="00AB546F">
              <w:rPr>
                <w:rFonts w:eastAsia="SimSun" w:hint="eastAsia"/>
                <w:color w:val="000000"/>
              </w:rPr>
              <w:t>日</w:t>
            </w:r>
          </w:p>
          <w:p w14:paraId="086D3E78" w14:textId="77777777" w:rsidR="00DB09D9" w:rsidRPr="00AB546F" w:rsidRDefault="00DB09D9">
            <w:pPr>
              <w:keepNext/>
              <w:keepLines/>
              <w:pBdr>
                <w:top w:val="nil"/>
                <w:left w:val="nil"/>
                <w:bottom w:val="nil"/>
                <w:right w:val="nil"/>
                <w:between w:val="nil"/>
              </w:pBdr>
              <w:spacing w:before="40" w:line="259" w:lineRule="auto"/>
              <w:ind w:left="0"/>
              <w:rPr>
                <w:rFonts w:eastAsia="SimSun"/>
                <w:color w:val="000000"/>
              </w:rPr>
            </w:pPr>
          </w:p>
          <w:p w14:paraId="620245A0" w14:textId="77777777" w:rsidR="00DB09D9" w:rsidRPr="00AB546F" w:rsidRDefault="00DB09D9">
            <w:pPr>
              <w:keepNext/>
              <w:keepLines/>
              <w:pBdr>
                <w:top w:val="nil"/>
                <w:left w:val="nil"/>
                <w:bottom w:val="nil"/>
                <w:right w:val="nil"/>
                <w:between w:val="nil"/>
              </w:pBdr>
              <w:spacing w:before="40" w:line="259" w:lineRule="auto"/>
              <w:ind w:left="0"/>
              <w:rPr>
                <w:rFonts w:eastAsia="SimSun"/>
                <w:color w:val="000000"/>
              </w:rPr>
            </w:pPr>
          </w:p>
        </w:tc>
      </w:tr>
      <w:tr w:rsidR="00DB09D9" w:rsidRPr="00AB546F" w14:paraId="686591C3" w14:textId="77777777">
        <w:trPr>
          <w:trHeight w:val="425"/>
        </w:trPr>
        <w:tc>
          <w:tcPr>
            <w:tcW w:w="9072" w:type="dxa"/>
          </w:tcPr>
          <w:p w14:paraId="0FF5EBD9" w14:textId="2C20AB79" w:rsidR="00DB09D9" w:rsidRPr="00AB546F" w:rsidRDefault="008D27E8">
            <w:pPr>
              <w:pBdr>
                <w:top w:val="nil"/>
                <w:left w:val="nil"/>
                <w:bottom w:val="nil"/>
                <w:right w:val="nil"/>
                <w:between w:val="nil"/>
              </w:pBdr>
              <w:spacing w:line="259" w:lineRule="auto"/>
              <w:ind w:left="68"/>
              <w:rPr>
                <w:rFonts w:eastAsia="SimSun"/>
                <w:color w:val="000000"/>
              </w:rPr>
            </w:pPr>
            <w:bookmarkStart w:id="0" w:name="_gjdgxs" w:colFirst="0" w:colLast="0"/>
            <w:bookmarkEnd w:id="0"/>
            <w:r w:rsidRPr="00AB546F">
              <w:rPr>
                <w:rFonts w:eastAsia="SimSun"/>
                <w:noProof/>
                <w:color w:val="000000"/>
                <w:lang w:val="en-US" w:eastAsia="zh-TW"/>
              </w:rPr>
              <w:drawing>
                <wp:inline distT="0" distB="0" distL="0" distR="0" wp14:anchorId="5D25F696" wp14:editId="1471AFDD">
                  <wp:extent cx="1469875" cy="6302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69875" cy="630270"/>
                          </a:xfrm>
                          <a:prstGeom prst="rect">
                            <a:avLst/>
                          </a:prstGeom>
                          <a:ln/>
                        </pic:spPr>
                      </pic:pic>
                    </a:graphicData>
                  </a:graphic>
                </wp:inline>
              </w:drawing>
            </w:r>
            <w:r w:rsidR="00E318F7" w:rsidRPr="00AB546F">
              <w:rPr>
                <w:rFonts w:eastAsia="SimSun"/>
                <w:color w:val="000000"/>
              </w:rPr>
              <w:t xml:space="preserve">  </w:t>
            </w:r>
            <w:r w:rsidRPr="00AB546F">
              <w:rPr>
                <w:rFonts w:eastAsia="SimSun"/>
                <w:noProof/>
                <w:color w:val="000000"/>
                <w:lang w:val="en-US" w:eastAsia="zh-TW"/>
              </w:rPr>
              <w:drawing>
                <wp:inline distT="0" distB="0" distL="0" distR="0" wp14:anchorId="68745CD1" wp14:editId="5319AC38">
                  <wp:extent cx="1714635" cy="60632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714635" cy="606324"/>
                          </a:xfrm>
                          <a:prstGeom prst="rect">
                            <a:avLst/>
                          </a:prstGeom>
                          <a:ln/>
                        </pic:spPr>
                      </pic:pic>
                    </a:graphicData>
                  </a:graphic>
                </wp:inline>
              </w:drawing>
            </w:r>
            <w:r w:rsidR="00E318F7" w:rsidRPr="00AB546F">
              <w:rPr>
                <w:rFonts w:eastAsia="SimSun"/>
                <w:color w:val="000000"/>
              </w:rPr>
              <w:t xml:space="preserve">  </w:t>
            </w:r>
            <w:r w:rsidR="00EB3526" w:rsidRPr="00AB546F">
              <w:rPr>
                <w:rFonts w:eastAsia="SimSun"/>
                <w:noProof/>
                <w:lang w:val="en-US" w:eastAsia="zh-TW"/>
              </w:rPr>
              <w:drawing>
                <wp:inline distT="0" distB="0" distL="0" distR="0" wp14:anchorId="313D4D5B" wp14:editId="17CD706E">
                  <wp:extent cx="1245600" cy="54733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600" cy="547330"/>
                          </a:xfrm>
                          <a:prstGeom prst="rect">
                            <a:avLst/>
                          </a:prstGeom>
                        </pic:spPr>
                      </pic:pic>
                    </a:graphicData>
                  </a:graphic>
                </wp:inline>
              </w:drawing>
            </w:r>
          </w:p>
        </w:tc>
      </w:tr>
    </w:tbl>
    <w:p w14:paraId="1B95CCF2" w14:textId="51DD141D" w:rsidR="00DB09D9" w:rsidRPr="00AB546F" w:rsidRDefault="00E318F7" w:rsidP="00C22055">
      <w:pPr>
        <w:pStyle w:val="Heading2"/>
        <w:rPr>
          <w:rFonts w:eastAsia="SimSun"/>
          <w:b/>
          <w:bCs/>
        </w:rPr>
      </w:pPr>
      <w:bookmarkStart w:id="1" w:name="_30j0zll" w:colFirst="0" w:colLast="0"/>
      <w:bookmarkEnd w:id="1"/>
      <w:r w:rsidRPr="00AB546F">
        <w:rPr>
          <w:rFonts w:eastAsia="SimSun" w:hint="eastAsia"/>
          <w:b/>
          <w:bCs/>
        </w:rPr>
        <w:t>智能制造与印刷电路板技术平台，紧密连接全球制造商及东南亚制造业供应链</w:t>
      </w:r>
    </w:p>
    <w:p w14:paraId="5942B355" w14:textId="30937F34" w:rsidR="003C1E5E" w:rsidRPr="00AB546F" w:rsidRDefault="00E318F7" w:rsidP="00D173EB">
      <w:pPr>
        <w:pBdr>
          <w:top w:val="nil"/>
          <w:left w:val="nil"/>
          <w:bottom w:val="nil"/>
          <w:right w:val="nil"/>
          <w:between w:val="nil"/>
        </w:pBdr>
        <w:spacing w:after="288" w:line="240" w:lineRule="auto"/>
        <w:rPr>
          <w:rFonts w:eastAsia="SimSun"/>
          <w:b/>
          <w:color w:val="000000"/>
        </w:rPr>
      </w:pPr>
      <w:r w:rsidRPr="00AB546F">
        <w:rPr>
          <w:rFonts w:eastAsia="SimSun" w:hint="eastAsia"/>
          <w:b/>
          <w:bCs/>
        </w:rPr>
        <w:t>曼谷，</w:t>
      </w:r>
      <w:r w:rsidRPr="00AB546F">
        <w:rPr>
          <w:rFonts w:eastAsia="SimSun"/>
          <w:b/>
          <w:bCs/>
        </w:rPr>
        <w:t>2025</w:t>
      </w:r>
      <w:r w:rsidRPr="00AB546F">
        <w:rPr>
          <w:rFonts w:eastAsia="SimSun" w:hint="eastAsia"/>
          <w:b/>
          <w:bCs/>
        </w:rPr>
        <w:t>年</w:t>
      </w:r>
      <w:r w:rsidRPr="00AB546F">
        <w:rPr>
          <w:rFonts w:eastAsia="SimSun"/>
          <w:b/>
          <w:bCs/>
        </w:rPr>
        <w:t>3</w:t>
      </w:r>
      <w:r w:rsidRPr="00AB546F">
        <w:rPr>
          <w:rFonts w:eastAsia="SimSun" w:hint="eastAsia"/>
          <w:b/>
          <w:bCs/>
        </w:rPr>
        <w:t>月</w:t>
      </w:r>
      <w:r w:rsidR="004278BD" w:rsidRPr="00AB546F">
        <w:rPr>
          <w:rFonts w:hint="eastAsia"/>
          <w:b/>
          <w:bCs/>
          <w:lang w:eastAsia="zh-TW"/>
        </w:rPr>
        <w:t>5</w:t>
      </w:r>
      <w:r w:rsidRPr="00AB546F">
        <w:rPr>
          <w:rFonts w:eastAsia="SimSun" w:hint="eastAsia"/>
          <w:b/>
          <w:bCs/>
        </w:rPr>
        <w:t>日。</w:t>
      </w:r>
      <w:r w:rsidR="00D908A8" w:rsidRPr="00AB546F">
        <w:rPr>
          <w:rFonts w:eastAsia="SimSun" w:hint="eastAsia"/>
          <w:color w:val="000000"/>
        </w:rPr>
        <w:t>泰国电子智慧制造系列展</w:t>
      </w:r>
      <w:r w:rsidRPr="00AB546F">
        <w:rPr>
          <w:rFonts w:eastAsia="SimSun" w:hint="eastAsia"/>
          <w:b/>
          <w:bCs/>
        </w:rPr>
        <w:t>（</w:t>
      </w:r>
      <w:r w:rsidRPr="00AB546F">
        <w:rPr>
          <w:rFonts w:eastAsia="SimSun"/>
          <w:b/>
          <w:bCs/>
        </w:rPr>
        <w:t>Intelligent Asia Thailand</w:t>
      </w:r>
      <w:r w:rsidRPr="00AB546F">
        <w:rPr>
          <w:rFonts w:eastAsia="SimSun" w:hint="eastAsia"/>
          <w:b/>
          <w:bCs/>
        </w:rPr>
        <w:t>）及泰国国际自动化制造应用设备展览会（</w:t>
      </w:r>
      <w:r w:rsidRPr="00AB546F">
        <w:rPr>
          <w:rFonts w:eastAsia="SimSun"/>
          <w:b/>
          <w:bCs/>
        </w:rPr>
        <w:t>Automation Thailand</w:t>
      </w:r>
      <w:r w:rsidRPr="00AB546F">
        <w:rPr>
          <w:rFonts w:eastAsia="SimSun" w:hint="eastAsia"/>
          <w:b/>
          <w:bCs/>
        </w:rPr>
        <w:t>）</w:t>
      </w:r>
      <w:r w:rsidR="004278BD" w:rsidRPr="00AB546F">
        <w:rPr>
          <w:rFonts w:eastAsia="SimSun" w:hint="eastAsia"/>
          <w:b/>
          <w:bCs/>
        </w:rPr>
        <w:t>明</w:t>
      </w:r>
      <w:r w:rsidRPr="00AB546F">
        <w:rPr>
          <w:rFonts w:eastAsia="SimSun" w:hint="eastAsia"/>
          <w:b/>
          <w:bCs/>
        </w:rPr>
        <w:t>日</w:t>
      </w:r>
      <w:r w:rsidR="004278BD" w:rsidRPr="00AB546F">
        <w:rPr>
          <w:rFonts w:asciiTheme="minorEastAsia" w:eastAsia="SimSun" w:hAnsiTheme="minorEastAsia" w:hint="eastAsia"/>
          <w:b/>
          <w:bCs/>
        </w:rPr>
        <w:t>将</w:t>
      </w:r>
      <w:r w:rsidRPr="00AB546F">
        <w:rPr>
          <w:rFonts w:eastAsia="SimSun" w:hint="eastAsia"/>
          <w:b/>
          <w:bCs/>
        </w:rPr>
        <w:t>于泰国曼谷国际贸易展览中心正式拉开帷幕。</w:t>
      </w:r>
      <w:r w:rsidR="001A13D7" w:rsidRPr="00AB546F">
        <w:rPr>
          <w:rFonts w:eastAsia="SimSun" w:hint="eastAsia"/>
          <w:b/>
          <w:bCs/>
          <w:lang w:val="en-US"/>
        </w:rPr>
        <w:t>由</w:t>
      </w:r>
      <w:r w:rsidR="000A46B2" w:rsidRPr="00AB546F">
        <w:rPr>
          <w:rFonts w:eastAsia="SimSun" w:hint="eastAsia"/>
          <w:b/>
          <w:bCs/>
        </w:rPr>
        <w:t>明</w:t>
      </w:r>
      <w:r w:rsidR="001A13D7" w:rsidRPr="00AB546F">
        <w:rPr>
          <w:rFonts w:eastAsia="SimSun" w:hint="eastAsia"/>
          <w:b/>
          <w:bCs/>
          <w:lang w:val="en-US"/>
        </w:rPr>
        <w:t>天</w:t>
      </w:r>
      <w:r w:rsidRPr="00AB546F">
        <w:rPr>
          <w:rFonts w:eastAsia="SimSun" w:hint="eastAsia"/>
          <w:b/>
          <w:bCs/>
        </w:rPr>
        <w:t>至</w:t>
      </w:r>
      <w:r w:rsidRPr="00AB546F">
        <w:rPr>
          <w:rFonts w:eastAsia="SimSun"/>
          <w:b/>
          <w:bCs/>
        </w:rPr>
        <w:t>2025</w:t>
      </w:r>
      <w:r w:rsidRPr="00AB546F">
        <w:rPr>
          <w:rFonts w:eastAsia="SimSun" w:hint="eastAsia"/>
          <w:b/>
          <w:bCs/>
        </w:rPr>
        <w:t>年</w:t>
      </w:r>
      <w:r w:rsidRPr="00AB546F">
        <w:rPr>
          <w:rFonts w:eastAsia="SimSun"/>
          <w:b/>
          <w:bCs/>
        </w:rPr>
        <w:t>3</w:t>
      </w:r>
      <w:r w:rsidRPr="00AB546F">
        <w:rPr>
          <w:rFonts w:eastAsia="SimSun" w:hint="eastAsia"/>
          <w:b/>
          <w:bCs/>
        </w:rPr>
        <w:t>月</w:t>
      </w:r>
      <w:r w:rsidRPr="00AB546F">
        <w:rPr>
          <w:rFonts w:eastAsia="SimSun"/>
          <w:b/>
          <w:bCs/>
        </w:rPr>
        <w:t>8</w:t>
      </w:r>
      <w:r w:rsidRPr="00AB546F">
        <w:rPr>
          <w:rFonts w:eastAsia="SimSun" w:hint="eastAsia"/>
          <w:b/>
          <w:bCs/>
        </w:rPr>
        <w:t>日，</w:t>
      </w:r>
      <w:r w:rsidR="001A13D7" w:rsidRPr="00AB546F">
        <w:rPr>
          <w:rFonts w:asciiTheme="minorEastAsia" w:eastAsia="SimSun" w:hAnsiTheme="minorEastAsia" w:hint="eastAsia"/>
          <w:b/>
          <w:bCs/>
        </w:rPr>
        <w:t>展会</w:t>
      </w:r>
      <w:r w:rsidRPr="00AB546F">
        <w:rPr>
          <w:rFonts w:eastAsia="SimSun" w:hint="eastAsia"/>
          <w:b/>
          <w:bCs/>
        </w:rPr>
        <w:t>汇聚</w:t>
      </w:r>
      <w:r w:rsidRPr="00AB546F">
        <w:rPr>
          <w:rFonts w:eastAsia="SimSun"/>
          <w:b/>
          <w:bCs/>
        </w:rPr>
        <w:t>300</w:t>
      </w:r>
      <w:r w:rsidRPr="00AB546F">
        <w:rPr>
          <w:rFonts w:eastAsia="SimSun" w:hint="eastAsia"/>
          <w:b/>
          <w:bCs/>
        </w:rPr>
        <w:t>家</w:t>
      </w:r>
      <w:r w:rsidR="001A13D7" w:rsidRPr="00AB546F">
        <w:rPr>
          <w:rFonts w:eastAsia="SimSun" w:hint="eastAsia"/>
          <w:b/>
          <w:bCs/>
          <w:lang w:val="en-US"/>
        </w:rPr>
        <w:t>全球参展企业，展示内容</w:t>
      </w:r>
      <w:r w:rsidRPr="00AB546F">
        <w:rPr>
          <w:rFonts w:eastAsia="SimSun" w:hint="eastAsia"/>
          <w:b/>
          <w:bCs/>
        </w:rPr>
        <w:t>涵盖印刷电路板（</w:t>
      </w:r>
      <w:r w:rsidRPr="00AB546F">
        <w:rPr>
          <w:rFonts w:eastAsia="SimSun"/>
          <w:b/>
          <w:bCs/>
        </w:rPr>
        <w:t>PCB</w:t>
      </w:r>
      <w:r w:rsidRPr="00AB546F">
        <w:rPr>
          <w:rFonts w:eastAsia="SimSun" w:hint="eastAsia"/>
          <w:b/>
          <w:bCs/>
        </w:rPr>
        <w:t>）技术、工业控制、装配、电力电子、数控机械、工厂自动化等多个领域。展览面积达</w:t>
      </w:r>
      <w:r w:rsidRPr="00AB546F">
        <w:rPr>
          <w:rFonts w:eastAsia="SimSun"/>
          <w:b/>
          <w:bCs/>
        </w:rPr>
        <w:t>10,000</w:t>
      </w:r>
      <w:r w:rsidRPr="00AB546F">
        <w:rPr>
          <w:rFonts w:eastAsia="SimSun" w:hint="eastAsia"/>
          <w:b/>
          <w:bCs/>
        </w:rPr>
        <w:t>平方米，为参与各方打造一个连接东南亚制造业供应链的综合性平台。</w:t>
      </w:r>
    </w:p>
    <w:p w14:paraId="676BF593" w14:textId="2583B599" w:rsidR="00357652" w:rsidRPr="00AB546F" w:rsidRDefault="00D908A8" w:rsidP="00B35936">
      <w:pPr>
        <w:pBdr>
          <w:top w:val="nil"/>
          <w:left w:val="nil"/>
          <w:bottom w:val="nil"/>
          <w:right w:val="nil"/>
          <w:between w:val="nil"/>
        </w:pBdr>
        <w:spacing w:after="288" w:line="240" w:lineRule="auto"/>
        <w:rPr>
          <w:rFonts w:eastAsia="SimSun"/>
          <w:color w:val="000000"/>
        </w:rPr>
      </w:pPr>
      <w:r w:rsidRPr="00AB546F">
        <w:rPr>
          <w:rFonts w:eastAsia="SimSun" w:hint="eastAsia"/>
          <w:color w:val="000000"/>
        </w:rPr>
        <w:t>泰国电子智慧制造系列展</w:t>
      </w:r>
      <w:r w:rsidR="00E318F7" w:rsidRPr="00AB546F">
        <w:rPr>
          <w:rFonts w:eastAsia="SimSun" w:hint="eastAsia"/>
        </w:rPr>
        <w:t>专注于泰国快速发展的电子与半导体产业，集中展示智能电子制造技术、</w:t>
      </w:r>
      <w:r w:rsidR="00E318F7" w:rsidRPr="00AB546F">
        <w:rPr>
          <w:rFonts w:eastAsia="SimSun"/>
        </w:rPr>
        <w:t>PCB</w:t>
      </w:r>
      <w:r w:rsidR="00E318F7" w:rsidRPr="00AB546F">
        <w:rPr>
          <w:rFonts w:eastAsia="SimSun" w:hint="eastAsia"/>
        </w:rPr>
        <w:t>技术以及先进的零部件生产与装配解决方案。展会全面呈现</w:t>
      </w:r>
      <w:r w:rsidR="00E318F7" w:rsidRPr="00AB546F">
        <w:rPr>
          <w:rFonts w:eastAsia="SimSun"/>
        </w:rPr>
        <w:t>PCB</w:t>
      </w:r>
      <w:r w:rsidR="00E318F7" w:rsidRPr="00AB546F">
        <w:rPr>
          <w:rFonts w:eastAsia="SimSun" w:hint="eastAsia"/>
        </w:rPr>
        <w:t>领域从制造、自动化、测试到材料的全流程解决方案。展品涵盖</w:t>
      </w:r>
      <w:r w:rsidR="00E318F7" w:rsidRPr="00AB546F">
        <w:rPr>
          <w:rFonts w:eastAsia="SimSun"/>
        </w:rPr>
        <w:t>HDI/IC</w:t>
      </w:r>
      <w:r w:rsidR="00E318F7" w:rsidRPr="00AB546F">
        <w:rPr>
          <w:rFonts w:eastAsia="SimSun" w:hint="eastAsia"/>
        </w:rPr>
        <w:t>载板、柔性及刚性</w:t>
      </w:r>
      <w:r w:rsidR="00E318F7" w:rsidRPr="00AB546F">
        <w:rPr>
          <w:rFonts w:eastAsia="SimSun"/>
        </w:rPr>
        <w:t>PCB</w:t>
      </w:r>
      <w:r w:rsidR="00E318F7" w:rsidRPr="00AB546F">
        <w:rPr>
          <w:rFonts w:eastAsia="SimSun" w:hint="eastAsia"/>
        </w:rPr>
        <w:t>、智能自动化设备、先进测试解决方案，以及无损检测系统、工艺设备、电镀技术和搬运系统等产品。此外，多家领先软件供应商亦参与其中，助力东南亚地区制造商、供应商及</w:t>
      </w:r>
      <w:r w:rsidR="00B35936" w:rsidRPr="00AB546F">
        <w:rPr>
          <w:rFonts w:asciiTheme="minorEastAsia" w:eastAsia="SimSun" w:hAnsiTheme="minorEastAsia" w:hint="eastAsia"/>
        </w:rPr>
        <w:t>来自</w:t>
      </w:r>
      <w:proofErr w:type="gramStart"/>
      <w:r w:rsidR="00B35936" w:rsidRPr="00AB546F">
        <w:rPr>
          <w:rFonts w:eastAsia="SimSun" w:hint="eastAsia"/>
        </w:rPr>
        <w:t>供应</w:t>
      </w:r>
      <w:r w:rsidR="00E318F7" w:rsidRPr="00AB546F">
        <w:rPr>
          <w:rFonts w:eastAsia="SimSun" w:hint="eastAsia"/>
        </w:rPr>
        <w:t>链</w:t>
      </w:r>
      <w:r w:rsidR="00B35936" w:rsidRPr="00AB546F">
        <w:rPr>
          <w:rFonts w:eastAsia="SimSun" w:hint="eastAsia"/>
        </w:rPr>
        <w:t>各领域</w:t>
      </w:r>
      <w:proofErr w:type="gramEnd"/>
      <w:r w:rsidR="00B35936" w:rsidRPr="00AB546F">
        <w:rPr>
          <w:rFonts w:eastAsia="SimSun" w:hint="eastAsia"/>
        </w:rPr>
        <w:t>的</w:t>
      </w:r>
      <w:r w:rsidR="00E318F7" w:rsidRPr="00AB546F">
        <w:rPr>
          <w:rFonts w:eastAsia="SimSun" w:hint="eastAsia"/>
        </w:rPr>
        <w:t>参与者实现高效协同。</w:t>
      </w:r>
    </w:p>
    <w:p w14:paraId="346CB924" w14:textId="561FCC31" w:rsidR="00DB09D9" w:rsidRPr="00AB546F" w:rsidRDefault="00E318F7" w:rsidP="00D173EB">
      <w:pPr>
        <w:pBdr>
          <w:top w:val="nil"/>
          <w:left w:val="nil"/>
          <w:bottom w:val="nil"/>
          <w:right w:val="nil"/>
          <w:between w:val="nil"/>
        </w:pBdr>
        <w:spacing w:after="288" w:line="240" w:lineRule="auto"/>
        <w:rPr>
          <w:rFonts w:eastAsia="SimSun"/>
        </w:rPr>
      </w:pPr>
      <w:r w:rsidRPr="00AB546F">
        <w:rPr>
          <w:rFonts w:eastAsia="SimSun" w:hint="eastAsia"/>
        </w:rPr>
        <w:t>同场举行的泰国国际自动化制造应用设备展览会则聚焦综合性自动化解决方案，致力于连接东南亚制造商与自动化专家及系统集成商。观众可深入了解全数字化工厂包括检测系统、数字平台、自动化搬运设备以及智能工厂机器人等的核心技术。</w:t>
      </w:r>
    </w:p>
    <w:p w14:paraId="5FEEFB93" w14:textId="21AB613F" w:rsidR="00DB09D9" w:rsidRPr="00AB546F" w:rsidRDefault="00E318F7" w:rsidP="00D173EB">
      <w:pPr>
        <w:pBdr>
          <w:top w:val="nil"/>
          <w:left w:val="nil"/>
          <w:bottom w:val="nil"/>
          <w:right w:val="nil"/>
          <w:between w:val="nil"/>
        </w:pBdr>
        <w:spacing w:after="288" w:line="240" w:lineRule="auto"/>
        <w:rPr>
          <w:rFonts w:eastAsia="SimSun"/>
          <w:color w:val="000000"/>
        </w:rPr>
      </w:pPr>
      <w:r w:rsidRPr="00AB546F">
        <w:rPr>
          <w:rFonts w:eastAsia="SimSun" w:hint="eastAsia"/>
          <w:b/>
          <w:bCs/>
        </w:rPr>
        <w:t>三大技术交流活动，助力行业深度交流</w:t>
      </w:r>
      <w:r w:rsidR="00F5552F" w:rsidRPr="00AB546F">
        <w:rPr>
          <w:rFonts w:eastAsia="SimSun"/>
          <w:b/>
          <w:bCs/>
        </w:rPr>
        <w:br/>
      </w:r>
      <w:r w:rsidRPr="00AB546F">
        <w:rPr>
          <w:rFonts w:eastAsia="SimSun" w:hint="eastAsia"/>
        </w:rPr>
        <w:t>为支持行业从业者从技术选型到落地实施的全流程需求，展会同期举办三场技术交流活动，通过技术演讲、现场演示及专家讨论，促进产业链上下游的深度交流。</w:t>
      </w:r>
    </w:p>
    <w:p w14:paraId="2781D062" w14:textId="59F54C6D" w:rsidR="008525C0" w:rsidRPr="00AB546F" w:rsidRDefault="00E318F7" w:rsidP="00D173EB">
      <w:pPr>
        <w:pBdr>
          <w:top w:val="nil"/>
          <w:left w:val="nil"/>
          <w:bottom w:val="nil"/>
          <w:right w:val="nil"/>
          <w:between w:val="nil"/>
        </w:pBdr>
        <w:spacing w:after="288" w:line="240" w:lineRule="auto"/>
        <w:rPr>
          <w:rFonts w:eastAsia="SimSun"/>
        </w:rPr>
      </w:pPr>
      <w:r w:rsidRPr="00AB546F">
        <w:rPr>
          <w:rFonts w:eastAsia="SimSun" w:hint="eastAsia"/>
          <w:color w:val="404040"/>
        </w:rPr>
        <w:t>为期两天的</w:t>
      </w:r>
      <w:r w:rsidRPr="00AB546F">
        <w:rPr>
          <w:rFonts w:eastAsia="SimSun"/>
          <w:color w:val="404040"/>
        </w:rPr>
        <w:t>PCB Stage Seminar</w:t>
      </w:r>
      <w:r w:rsidRPr="00AB546F">
        <w:rPr>
          <w:rFonts w:eastAsia="SimSun" w:hint="eastAsia"/>
          <w:color w:val="404040"/>
        </w:rPr>
        <w:t>关注电子制造与</w:t>
      </w:r>
      <w:r w:rsidRPr="00AB546F">
        <w:rPr>
          <w:rFonts w:eastAsia="SimSun"/>
          <w:color w:val="404040"/>
        </w:rPr>
        <w:t>PCB</w:t>
      </w:r>
      <w:r w:rsidRPr="00AB546F">
        <w:rPr>
          <w:rFonts w:eastAsia="SimSun" w:hint="eastAsia"/>
          <w:color w:val="404040"/>
        </w:rPr>
        <w:t>行业的协同发展。行业专家将</w:t>
      </w:r>
      <w:r w:rsidRPr="00AB546F">
        <w:rPr>
          <w:rFonts w:eastAsia="SimSun" w:hint="eastAsia"/>
        </w:rPr>
        <w:t>于</w:t>
      </w:r>
      <w:r w:rsidRPr="00AB546F">
        <w:rPr>
          <w:rFonts w:eastAsia="SimSun" w:hint="eastAsia"/>
          <w:color w:val="404040"/>
        </w:rPr>
        <w:t>专题讨论深入探讨</w:t>
      </w:r>
      <w:r w:rsidR="00C523F1" w:rsidRPr="00AB546F">
        <w:rPr>
          <w:rFonts w:eastAsia="SimSun" w:hint="eastAsia"/>
          <w:color w:val="404040"/>
        </w:rPr>
        <w:t>东南亚</w:t>
      </w:r>
      <w:r w:rsidR="007F16A9" w:rsidRPr="00AB546F">
        <w:rPr>
          <w:rFonts w:ascii="SimSun" w:eastAsia="SimSun" w:hAnsi="SimSun" w:hint="eastAsia"/>
          <w:color w:val="404040"/>
        </w:rPr>
        <w:t>地区</w:t>
      </w:r>
      <w:r w:rsidR="00C523F1" w:rsidRPr="00AB546F">
        <w:rPr>
          <w:rFonts w:eastAsia="SimSun" w:hint="eastAsia"/>
          <w:color w:val="404040"/>
        </w:rPr>
        <w:t>的</w:t>
      </w:r>
      <w:r w:rsidR="00C523F1" w:rsidRPr="00AB546F">
        <w:rPr>
          <w:rFonts w:eastAsia="SimSun"/>
          <w:color w:val="404040"/>
        </w:rPr>
        <w:t xml:space="preserve"> PCB </w:t>
      </w:r>
      <w:r w:rsidR="00C523F1" w:rsidRPr="00AB546F">
        <w:rPr>
          <w:rFonts w:eastAsia="SimSun" w:hint="eastAsia"/>
          <w:color w:val="404040"/>
        </w:rPr>
        <w:t>和封装基板创新</w:t>
      </w:r>
      <w:r w:rsidR="007F16A9" w:rsidRPr="00AB546F">
        <w:rPr>
          <w:rFonts w:asciiTheme="minorEastAsia" w:eastAsia="SimSun" w:hAnsiTheme="minorEastAsia" w:hint="eastAsia"/>
          <w:color w:val="404040"/>
        </w:rPr>
        <w:t>技术</w:t>
      </w:r>
      <w:r w:rsidR="00C523F1" w:rsidRPr="00AB546F">
        <w:rPr>
          <w:rFonts w:eastAsia="SimSun" w:hint="eastAsia"/>
          <w:color w:val="404040"/>
        </w:rPr>
        <w:t>、智能制造和绿色工厂计划。</w:t>
      </w:r>
      <w:r w:rsidR="007F16A9" w:rsidRPr="00AB546F">
        <w:rPr>
          <w:rFonts w:eastAsia="SimSun" w:hint="eastAsia"/>
          <w:color w:val="404040"/>
        </w:rPr>
        <w:t>同时</w:t>
      </w:r>
      <w:r w:rsidR="007F16A9" w:rsidRPr="00AB546F">
        <w:rPr>
          <w:rFonts w:ascii="SimSun" w:eastAsia="SimSun" w:hAnsi="SimSun" w:hint="eastAsia"/>
          <w:color w:val="404040"/>
        </w:rPr>
        <w:t>亦会</w:t>
      </w:r>
      <w:r w:rsidR="007F16A9" w:rsidRPr="00AB546F">
        <w:rPr>
          <w:rFonts w:eastAsia="SimSun" w:hint="eastAsia"/>
          <w:color w:val="404040"/>
        </w:rPr>
        <w:t>分享</w:t>
      </w:r>
      <w:r w:rsidR="0031748F" w:rsidRPr="00AB546F">
        <w:rPr>
          <w:rFonts w:ascii="SimSun" w:eastAsia="SimSun" w:hAnsi="SimSun" w:hint="eastAsia"/>
          <w:color w:val="404040"/>
        </w:rPr>
        <w:t>有关</w:t>
      </w:r>
      <w:r w:rsidR="00C523F1" w:rsidRPr="00AB546F">
        <w:rPr>
          <w:rFonts w:eastAsia="SimSun" w:hint="eastAsia"/>
          <w:color w:val="404040"/>
        </w:rPr>
        <w:t>泰国工业</w:t>
      </w:r>
      <w:r w:rsidR="0031748F" w:rsidRPr="00AB546F">
        <w:rPr>
          <w:rFonts w:asciiTheme="minorEastAsia" w:eastAsia="SimSun" w:hAnsiTheme="minorEastAsia" w:hint="eastAsia"/>
          <w:color w:val="404040"/>
        </w:rPr>
        <w:t>园</w:t>
      </w:r>
      <w:r w:rsidR="00C523F1" w:rsidRPr="00AB546F">
        <w:rPr>
          <w:rFonts w:eastAsia="SimSun" w:hint="eastAsia"/>
          <w:color w:val="404040"/>
        </w:rPr>
        <w:t>的投资前景，包括税收、许可和监管</w:t>
      </w:r>
      <w:r w:rsidR="0031748F" w:rsidRPr="00AB546F">
        <w:rPr>
          <w:rFonts w:ascii="SimSun" w:eastAsia="SimSun" w:hAnsi="SimSun" w:hint="eastAsia"/>
          <w:color w:val="404040"/>
        </w:rPr>
        <w:t>等</w:t>
      </w:r>
      <w:r w:rsidR="00C523F1" w:rsidRPr="00AB546F">
        <w:rPr>
          <w:rFonts w:eastAsia="SimSun" w:hint="eastAsia"/>
          <w:color w:val="404040"/>
        </w:rPr>
        <w:t>考虑因素，以及全球</w:t>
      </w:r>
      <w:r w:rsidR="00C523F1" w:rsidRPr="00AB546F">
        <w:rPr>
          <w:rFonts w:eastAsia="SimSun"/>
          <w:color w:val="404040"/>
        </w:rPr>
        <w:t xml:space="preserve"> PCB </w:t>
      </w:r>
      <w:r w:rsidR="00C523F1" w:rsidRPr="00AB546F">
        <w:rPr>
          <w:rFonts w:eastAsia="SimSun" w:hint="eastAsia"/>
          <w:color w:val="404040"/>
        </w:rPr>
        <w:t>行业的合作挑战和机遇。</w:t>
      </w:r>
    </w:p>
    <w:p w14:paraId="0015FE81" w14:textId="38271C35" w:rsidR="008525C0" w:rsidRPr="00AB546F" w:rsidRDefault="00E318F7" w:rsidP="00D173EB">
      <w:pPr>
        <w:pBdr>
          <w:top w:val="nil"/>
          <w:left w:val="nil"/>
          <w:bottom w:val="nil"/>
          <w:right w:val="nil"/>
          <w:between w:val="nil"/>
        </w:pBdr>
        <w:spacing w:after="288" w:line="240" w:lineRule="auto"/>
        <w:rPr>
          <w:rFonts w:eastAsia="SimSun"/>
        </w:rPr>
      </w:pPr>
      <w:r w:rsidRPr="00AB546F">
        <w:rPr>
          <w:rFonts w:eastAsia="SimSun"/>
        </w:rPr>
        <w:t>Tech Stage</w:t>
      </w:r>
      <w:r w:rsidRPr="00AB546F">
        <w:rPr>
          <w:rFonts w:eastAsia="SimSun" w:hint="eastAsia"/>
        </w:rPr>
        <w:t>则汇集一众展商，展示涵盖自动化、机器人、能源与可持续发展、运动技术、数字系统、仓储运作、传感器技术及工业物联网的先进解决方案。活动</w:t>
      </w:r>
      <w:r w:rsidR="00807B16" w:rsidRPr="00AB546F">
        <w:rPr>
          <w:rFonts w:asciiTheme="minorEastAsia" w:eastAsia="SimSun" w:hAnsiTheme="minorEastAsia" w:hint="eastAsia"/>
        </w:rPr>
        <w:t>围绕</w:t>
      </w:r>
      <w:r w:rsidRPr="00AB546F">
        <w:rPr>
          <w:rFonts w:eastAsia="SimSun" w:hint="eastAsia"/>
        </w:rPr>
        <w:t>智能制造、及工业安全等领域的前沿发展，协助参与各方与领先企业的解决方案实现高效对接。</w:t>
      </w:r>
    </w:p>
    <w:p w14:paraId="7860ECB8" w14:textId="6A0FD06B" w:rsidR="00357652" w:rsidRPr="00AB546F" w:rsidRDefault="00E318F7" w:rsidP="00D173EB">
      <w:pPr>
        <w:pBdr>
          <w:top w:val="nil"/>
          <w:left w:val="nil"/>
          <w:bottom w:val="nil"/>
          <w:right w:val="nil"/>
          <w:between w:val="nil"/>
        </w:pBdr>
        <w:spacing w:after="288" w:line="240" w:lineRule="auto"/>
        <w:rPr>
          <w:rFonts w:eastAsia="SimSun"/>
          <w:lang w:val="en-HK"/>
        </w:rPr>
      </w:pPr>
      <w:r w:rsidRPr="00AB546F">
        <w:rPr>
          <w:rFonts w:eastAsia="SimSun" w:hint="eastAsia"/>
          <w:lang w:val="en-HK"/>
        </w:rPr>
        <w:t>泰国智能制造技术展示论坛承袭全球智能生产解决方案展览会（</w:t>
      </w:r>
      <w:r w:rsidRPr="00AB546F">
        <w:rPr>
          <w:rFonts w:eastAsia="SimSun"/>
          <w:lang w:val="en-HK"/>
        </w:rPr>
        <w:t>SPS</w:t>
      </w:r>
      <w:r w:rsidRPr="00AB546F">
        <w:rPr>
          <w:rFonts w:eastAsia="SimSun" w:hint="eastAsia"/>
          <w:lang w:val="en-HK"/>
        </w:rPr>
        <w:t>）活动的经验，为泰国制造业带来国际化的自动化视野。活动云集</w:t>
      </w:r>
      <w:proofErr w:type="gramStart"/>
      <w:r w:rsidRPr="00AB546F">
        <w:rPr>
          <w:rFonts w:eastAsia="SimSun" w:hint="eastAsia"/>
          <w:lang w:val="en-HK"/>
        </w:rPr>
        <w:t>倍</w:t>
      </w:r>
      <w:proofErr w:type="gramEnd"/>
      <w:r w:rsidRPr="00AB546F">
        <w:rPr>
          <w:rFonts w:eastAsia="SimSun" w:hint="eastAsia"/>
          <w:lang w:val="en-HK"/>
        </w:rPr>
        <w:t>福自动化，菲尼克斯电气，皮尔兹及本德</w:t>
      </w:r>
      <w:r w:rsidRPr="00AB546F">
        <w:rPr>
          <w:rFonts w:eastAsia="SimSun" w:hint="eastAsia"/>
          <w:lang w:val="en-HK"/>
        </w:rPr>
        <w:lastRenderedPageBreak/>
        <w:t>尔等行业领军企业，分享传统工厂现代化改造、提升运营韧性、人工智能在制造与物流领域的落地应用，以及信息技术（</w:t>
      </w:r>
      <w:r w:rsidRPr="00AB546F">
        <w:rPr>
          <w:rFonts w:eastAsia="SimSun"/>
          <w:lang w:val="en-HK"/>
        </w:rPr>
        <w:t>IT</w:t>
      </w:r>
      <w:r w:rsidRPr="00AB546F">
        <w:rPr>
          <w:rFonts w:eastAsia="SimSun" w:hint="eastAsia"/>
          <w:lang w:val="en-HK"/>
        </w:rPr>
        <w:t>）与运营技术（</w:t>
      </w:r>
      <w:r w:rsidRPr="00AB546F">
        <w:rPr>
          <w:rFonts w:eastAsia="SimSun"/>
          <w:lang w:val="en-HK"/>
        </w:rPr>
        <w:t>OT</w:t>
      </w:r>
      <w:r w:rsidRPr="00AB546F">
        <w:rPr>
          <w:rFonts w:eastAsia="SimSun" w:hint="eastAsia"/>
          <w:lang w:val="en-HK"/>
        </w:rPr>
        <w:t>）融合等领域的实践经验。</w:t>
      </w:r>
    </w:p>
    <w:p w14:paraId="39665019" w14:textId="2A41669C" w:rsidR="00357652" w:rsidRPr="00AB546F" w:rsidRDefault="00E318F7" w:rsidP="00D173EB">
      <w:pPr>
        <w:pBdr>
          <w:top w:val="nil"/>
          <w:left w:val="nil"/>
          <w:bottom w:val="nil"/>
          <w:right w:val="nil"/>
          <w:between w:val="nil"/>
        </w:pBdr>
        <w:spacing w:after="288" w:line="240" w:lineRule="auto"/>
        <w:rPr>
          <w:rFonts w:eastAsia="SimSun"/>
          <w:lang w:val="en-HK"/>
        </w:rPr>
      </w:pPr>
      <w:r w:rsidRPr="00AB546F">
        <w:rPr>
          <w:rFonts w:eastAsia="SimSun" w:hint="eastAsia"/>
        </w:rPr>
        <w:t>此外，</w:t>
      </w:r>
      <w:r w:rsidRPr="00AB546F">
        <w:rPr>
          <w:rFonts w:eastAsia="SimSun"/>
        </w:rPr>
        <w:t>SPS Demo Zone</w:t>
      </w:r>
      <w:r w:rsidRPr="00AB546F">
        <w:rPr>
          <w:rFonts w:eastAsia="SimSun" w:hint="eastAsia"/>
        </w:rPr>
        <w:t>还展示了来自</w:t>
      </w:r>
      <w:r w:rsidRPr="00AB546F">
        <w:rPr>
          <w:rFonts w:eastAsia="SimSun"/>
        </w:rPr>
        <w:t>SICK</w:t>
      </w:r>
      <w:r w:rsidRPr="00AB546F">
        <w:rPr>
          <w:rFonts w:eastAsia="SimSun" w:hint="eastAsia"/>
        </w:rPr>
        <w:t>、</w:t>
      </w:r>
      <w:r w:rsidRPr="00AB546F">
        <w:rPr>
          <w:rFonts w:eastAsia="SimSun"/>
        </w:rPr>
        <w:t>Wieland Electric Singapore</w:t>
      </w:r>
      <w:r w:rsidRPr="00AB546F">
        <w:rPr>
          <w:rFonts w:eastAsia="SimSun" w:hint="eastAsia"/>
        </w:rPr>
        <w:t>、</w:t>
      </w:r>
      <w:r w:rsidRPr="00AB546F">
        <w:rPr>
          <w:rFonts w:eastAsia="SimSun"/>
        </w:rPr>
        <w:t>Belden Asia (Thailand)</w:t>
      </w:r>
      <w:r w:rsidRPr="00AB546F">
        <w:rPr>
          <w:rFonts w:eastAsia="SimSun" w:hint="eastAsia"/>
        </w:rPr>
        <w:t>、</w:t>
      </w:r>
      <w:proofErr w:type="spellStart"/>
      <w:r w:rsidRPr="00AB546F">
        <w:rPr>
          <w:rFonts w:eastAsia="SimSun"/>
        </w:rPr>
        <w:t>Balluff</w:t>
      </w:r>
      <w:proofErr w:type="spellEnd"/>
      <w:r w:rsidRPr="00AB546F">
        <w:rPr>
          <w:rFonts w:eastAsia="SimSun" w:hint="eastAsia"/>
        </w:rPr>
        <w:t>、</w:t>
      </w:r>
      <w:r w:rsidRPr="00AB546F">
        <w:rPr>
          <w:rFonts w:eastAsia="SimSun"/>
        </w:rPr>
        <w:t>Cognex</w:t>
      </w:r>
      <w:r w:rsidRPr="00AB546F">
        <w:rPr>
          <w:rFonts w:eastAsia="SimSun" w:hint="eastAsia"/>
        </w:rPr>
        <w:t>、</w:t>
      </w:r>
      <w:proofErr w:type="spellStart"/>
      <w:r w:rsidRPr="00AB546F">
        <w:rPr>
          <w:rFonts w:eastAsia="SimSun"/>
        </w:rPr>
        <w:t>Igus</w:t>
      </w:r>
      <w:proofErr w:type="spellEnd"/>
      <w:r w:rsidRPr="00AB546F">
        <w:rPr>
          <w:rFonts w:eastAsia="SimSun" w:hint="eastAsia"/>
        </w:rPr>
        <w:t>、</w:t>
      </w:r>
      <w:proofErr w:type="spellStart"/>
      <w:r w:rsidRPr="00AB546F">
        <w:rPr>
          <w:rFonts w:eastAsia="SimSun"/>
        </w:rPr>
        <w:t>Interroll</w:t>
      </w:r>
      <w:proofErr w:type="spellEnd"/>
      <w:r w:rsidRPr="00AB546F">
        <w:rPr>
          <w:rFonts w:eastAsia="SimSun" w:hint="eastAsia"/>
        </w:rPr>
        <w:t>及</w:t>
      </w:r>
      <w:proofErr w:type="spellStart"/>
      <w:r w:rsidRPr="00AB546F">
        <w:rPr>
          <w:rFonts w:eastAsia="SimSun"/>
        </w:rPr>
        <w:t>Rittal</w:t>
      </w:r>
      <w:proofErr w:type="spellEnd"/>
      <w:r w:rsidRPr="00AB546F">
        <w:rPr>
          <w:rFonts w:eastAsia="SimSun" w:hint="eastAsia"/>
        </w:rPr>
        <w:t>的先进工业技术，为观众提供自动化技术的实际应用案例。</w:t>
      </w:r>
    </w:p>
    <w:p w14:paraId="702111D2" w14:textId="1CBC1666" w:rsidR="00D173EB" w:rsidRPr="00AB546F" w:rsidRDefault="00E318F7" w:rsidP="00D173EB">
      <w:pPr>
        <w:pBdr>
          <w:top w:val="nil"/>
          <w:left w:val="nil"/>
          <w:bottom w:val="nil"/>
          <w:right w:val="nil"/>
          <w:between w:val="nil"/>
        </w:pBdr>
        <w:spacing w:after="288" w:line="240" w:lineRule="auto"/>
        <w:rPr>
          <w:rFonts w:eastAsia="SimSun"/>
        </w:rPr>
      </w:pPr>
      <w:r w:rsidRPr="00AB546F">
        <w:rPr>
          <w:rFonts w:eastAsia="SimSun" w:hint="eastAsia"/>
          <w:b/>
          <w:bCs/>
          <w:color w:val="000000"/>
        </w:rPr>
        <w:t>领先企业齐聚一堂，</w:t>
      </w:r>
      <w:r w:rsidR="00807B16" w:rsidRPr="00AB546F">
        <w:rPr>
          <w:rFonts w:eastAsia="SimSun" w:hint="eastAsia"/>
          <w:b/>
          <w:bCs/>
          <w:color w:val="000000"/>
        </w:rPr>
        <w:t>演</w:t>
      </w:r>
      <w:r w:rsidRPr="00AB546F">
        <w:rPr>
          <w:rFonts w:eastAsia="SimSun" w:hint="eastAsia"/>
          <w:b/>
          <w:bCs/>
          <w:color w:val="000000"/>
        </w:rPr>
        <w:t>示从</w:t>
      </w:r>
      <w:r w:rsidRPr="00AB546F">
        <w:rPr>
          <w:rFonts w:eastAsia="SimSun"/>
          <w:b/>
          <w:bCs/>
          <w:color w:val="000000"/>
        </w:rPr>
        <w:t>PCB</w:t>
      </w:r>
      <w:r w:rsidRPr="00AB546F">
        <w:rPr>
          <w:rFonts w:eastAsia="SimSun" w:hint="eastAsia"/>
          <w:b/>
          <w:bCs/>
          <w:color w:val="000000"/>
        </w:rPr>
        <w:t>生产到智能工厂的全方位解决方案</w:t>
      </w:r>
      <w:r w:rsidR="00644447" w:rsidRPr="00AB546F">
        <w:rPr>
          <w:rFonts w:eastAsia="SimSun"/>
          <w:b/>
          <w:bCs/>
          <w:color w:val="000000"/>
        </w:rPr>
        <w:br/>
      </w:r>
      <w:r w:rsidRPr="00AB546F">
        <w:rPr>
          <w:rFonts w:eastAsia="SimSun" w:hint="eastAsia"/>
        </w:rPr>
        <w:t>本次展会聚集众多领先企业，展示涵盖</w:t>
      </w:r>
      <w:r w:rsidRPr="00AB546F">
        <w:rPr>
          <w:rFonts w:eastAsia="SimSun"/>
        </w:rPr>
        <w:t>PCB</w:t>
      </w:r>
      <w:r w:rsidRPr="00AB546F">
        <w:rPr>
          <w:rFonts w:eastAsia="SimSun" w:hint="eastAsia"/>
        </w:rPr>
        <w:t>制造、自动化、运动控制、洁净室及工厂基础设施等领域的多元化解决方案。部分参展商及展品亮点包括：</w:t>
      </w:r>
    </w:p>
    <w:p w14:paraId="7E4DD2BA" w14:textId="496AEC75" w:rsidR="00216F7D" w:rsidRPr="00AB546F" w:rsidRDefault="00E318F7" w:rsidP="003C009C">
      <w:pPr>
        <w:spacing w:line="240" w:lineRule="auto"/>
        <w:ind w:right="0"/>
        <w:rPr>
          <w:rFonts w:eastAsia="SimSun"/>
          <w:lang w:val="en-HK"/>
        </w:rPr>
      </w:pPr>
      <w:r w:rsidRPr="00AB546F">
        <w:rPr>
          <w:rFonts w:eastAsia="SimSun"/>
          <w:b/>
          <w:bCs/>
        </w:rPr>
        <w:t xml:space="preserve">PCB </w:t>
      </w:r>
      <w:r w:rsidRPr="00AB546F">
        <w:rPr>
          <w:rFonts w:eastAsia="SimSun" w:hint="eastAsia"/>
          <w:b/>
          <w:bCs/>
        </w:rPr>
        <w:t>制造：</w:t>
      </w:r>
    </w:p>
    <w:p w14:paraId="0D44EFDE" w14:textId="45303516" w:rsidR="00216F7D" w:rsidRPr="00AB546F" w:rsidRDefault="00E318F7" w:rsidP="003C009C">
      <w:pPr>
        <w:numPr>
          <w:ilvl w:val="0"/>
          <w:numId w:val="7"/>
        </w:numPr>
        <w:spacing w:after="100" w:afterAutospacing="1" w:line="240" w:lineRule="auto"/>
        <w:ind w:right="0"/>
        <w:rPr>
          <w:rFonts w:eastAsia="SimSun"/>
          <w:lang w:val="en-HK"/>
        </w:rPr>
      </w:pPr>
      <w:r w:rsidRPr="00AB546F">
        <w:rPr>
          <w:rFonts w:eastAsia="SimSun" w:hint="eastAsia"/>
        </w:rPr>
        <w:t>大族数控与环球电路板设备将展示包括激光钻孔及直接成像系统在内的先进生产技术。</w:t>
      </w:r>
    </w:p>
    <w:p w14:paraId="6685F41B" w14:textId="6FEF6118" w:rsidR="00216F7D" w:rsidRPr="00AB546F" w:rsidRDefault="00E318F7" w:rsidP="003C009C">
      <w:pPr>
        <w:numPr>
          <w:ilvl w:val="0"/>
          <w:numId w:val="7"/>
        </w:numPr>
        <w:spacing w:after="100" w:afterAutospacing="1" w:line="240" w:lineRule="auto"/>
        <w:ind w:right="0"/>
        <w:rPr>
          <w:rFonts w:eastAsia="SimSun"/>
          <w:lang w:val="en-HK"/>
        </w:rPr>
      </w:pPr>
      <w:r w:rsidRPr="00AB546F">
        <w:rPr>
          <w:rFonts w:eastAsia="SimSun"/>
          <w:lang w:val="en-HK"/>
        </w:rPr>
        <w:t>Huizhou CEE Technology</w:t>
      </w:r>
      <w:r w:rsidRPr="00AB546F">
        <w:rPr>
          <w:rFonts w:eastAsia="SimSun" w:hint="eastAsia"/>
        </w:rPr>
        <w:t>与</w:t>
      </w:r>
      <w:proofErr w:type="spellStart"/>
      <w:r w:rsidRPr="00AB546F">
        <w:rPr>
          <w:rFonts w:eastAsia="SimSun"/>
          <w:lang w:val="en-HK"/>
        </w:rPr>
        <w:t>Dongwei</w:t>
      </w:r>
      <w:proofErr w:type="spellEnd"/>
      <w:r w:rsidRPr="00AB546F">
        <w:rPr>
          <w:rFonts w:eastAsia="SimSun"/>
          <w:lang w:val="en-HK"/>
        </w:rPr>
        <w:t xml:space="preserve"> Technology (Thailand)</w:t>
      </w:r>
      <w:r w:rsidRPr="00AB546F">
        <w:rPr>
          <w:rFonts w:eastAsia="SimSun" w:hint="eastAsia"/>
        </w:rPr>
        <w:t>将重点展出高密度互连板及镀铜设备等</w:t>
      </w:r>
      <w:r w:rsidRPr="00AB546F">
        <w:rPr>
          <w:rFonts w:eastAsia="SimSun"/>
        </w:rPr>
        <w:t>PCB</w:t>
      </w:r>
      <w:r w:rsidRPr="00AB546F">
        <w:rPr>
          <w:rFonts w:eastAsia="SimSun" w:hint="eastAsia"/>
        </w:rPr>
        <w:t>制造创新成果。</w:t>
      </w:r>
    </w:p>
    <w:p w14:paraId="3BF29902" w14:textId="1BEA3855" w:rsidR="00216F7D" w:rsidRPr="00AB546F" w:rsidRDefault="00E318F7" w:rsidP="003C009C">
      <w:pPr>
        <w:numPr>
          <w:ilvl w:val="0"/>
          <w:numId w:val="7"/>
        </w:numPr>
        <w:spacing w:after="100" w:afterAutospacing="1" w:line="240" w:lineRule="auto"/>
        <w:ind w:right="0"/>
        <w:rPr>
          <w:rFonts w:eastAsia="SimSun"/>
          <w:lang w:val="en-HK"/>
        </w:rPr>
      </w:pPr>
      <w:r w:rsidRPr="00AB546F">
        <w:rPr>
          <w:rFonts w:eastAsia="SimSun"/>
          <w:lang w:val="en-HK"/>
        </w:rPr>
        <w:t>DuPont Taiwan</w:t>
      </w:r>
      <w:r w:rsidRPr="00AB546F">
        <w:rPr>
          <w:rFonts w:eastAsia="SimSun" w:hint="eastAsia"/>
        </w:rPr>
        <w:t>将呈现用于</w:t>
      </w:r>
      <w:r w:rsidRPr="00AB546F">
        <w:rPr>
          <w:rFonts w:eastAsia="SimSun"/>
        </w:rPr>
        <w:t>PCB</w:t>
      </w:r>
      <w:r w:rsidRPr="00AB546F">
        <w:rPr>
          <w:rFonts w:eastAsia="SimSun" w:hint="eastAsia"/>
        </w:rPr>
        <w:t>及</w:t>
      </w:r>
      <w:r w:rsidRPr="00AB546F">
        <w:rPr>
          <w:rFonts w:eastAsia="SimSun"/>
        </w:rPr>
        <w:t>IC</w:t>
      </w:r>
      <w:r w:rsidRPr="00AB546F">
        <w:rPr>
          <w:rFonts w:eastAsia="SimSun" w:hint="eastAsia"/>
        </w:rPr>
        <w:t>基板生产的先进材料，以及电镀和高速传输解决方案。</w:t>
      </w:r>
    </w:p>
    <w:p w14:paraId="0DB2403D" w14:textId="0218C0A6" w:rsidR="00216F7D" w:rsidRPr="00AB546F" w:rsidRDefault="00E318F7" w:rsidP="003C009C">
      <w:pPr>
        <w:pBdr>
          <w:top w:val="nil"/>
          <w:left w:val="nil"/>
          <w:bottom w:val="nil"/>
          <w:right w:val="nil"/>
          <w:between w:val="nil"/>
        </w:pBdr>
        <w:spacing w:line="240" w:lineRule="auto"/>
        <w:rPr>
          <w:rFonts w:eastAsia="SimSun"/>
          <w:b/>
          <w:bCs/>
        </w:rPr>
      </w:pPr>
      <w:r w:rsidRPr="00AB546F">
        <w:rPr>
          <w:rFonts w:eastAsia="SimSun" w:hint="eastAsia"/>
          <w:b/>
          <w:bCs/>
        </w:rPr>
        <w:t>自动化及运动控制：</w:t>
      </w:r>
    </w:p>
    <w:p w14:paraId="68722ECC" w14:textId="172CBCA1" w:rsidR="00216F7D" w:rsidRPr="00AB546F" w:rsidRDefault="00E318F7" w:rsidP="003C009C">
      <w:pPr>
        <w:numPr>
          <w:ilvl w:val="0"/>
          <w:numId w:val="8"/>
        </w:numPr>
        <w:spacing w:after="100" w:afterAutospacing="1" w:line="240" w:lineRule="auto"/>
        <w:ind w:right="0"/>
        <w:rPr>
          <w:rFonts w:eastAsia="SimSun"/>
          <w:lang w:val="en-HK"/>
        </w:rPr>
      </w:pPr>
      <w:r w:rsidRPr="00AB546F">
        <w:rPr>
          <w:rFonts w:eastAsia="SimSun"/>
        </w:rPr>
        <w:t>Smart Motion Control</w:t>
      </w:r>
      <w:r w:rsidRPr="00AB546F">
        <w:rPr>
          <w:rFonts w:eastAsia="SimSun" w:hint="eastAsia"/>
        </w:rPr>
        <w:t>将展</w:t>
      </w:r>
      <w:r w:rsidR="00807B16" w:rsidRPr="00AB546F">
        <w:rPr>
          <w:rFonts w:eastAsia="SimSun" w:hint="eastAsia"/>
        </w:rPr>
        <w:t>出</w:t>
      </w:r>
      <w:r w:rsidRPr="00AB546F">
        <w:rPr>
          <w:rFonts w:eastAsia="SimSun" w:hint="eastAsia"/>
        </w:rPr>
        <w:t>包括运动控制器、伺服电机及编码器在内的工业优化系统。</w:t>
      </w:r>
    </w:p>
    <w:p w14:paraId="7F7A38B9" w14:textId="52A279EB" w:rsidR="00216F7D" w:rsidRPr="00AB546F" w:rsidRDefault="00E318F7" w:rsidP="003C009C">
      <w:pPr>
        <w:numPr>
          <w:ilvl w:val="0"/>
          <w:numId w:val="8"/>
        </w:numPr>
        <w:spacing w:after="100" w:afterAutospacing="1" w:line="240" w:lineRule="auto"/>
        <w:ind w:right="0"/>
        <w:rPr>
          <w:rFonts w:eastAsia="SimSun"/>
          <w:lang w:val="en-HK"/>
        </w:rPr>
      </w:pPr>
      <w:r w:rsidRPr="00AB546F">
        <w:rPr>
          <w:rFonts w:eastAsia="SimSun"/>
          <w:lang w:val="en-HK"/>
        </w:rPr>
        <w:t>Delta Electronics (Thailand)</w:t>
      </w:r>
      <w:r w:rsidRPr="00AB546F">
        <w:rPr>
          <w:rFonts w:eastAsia="SimSun" w:hint="eastAsia"/>
          <w:lang w:val="en-HK"/>
        </w:rPr>
        <w:t>将展览适用于工业应用的电源与热管理解决方案。</w:t>
      </w:r>
    </w:p>
    <w:p w14:paraId="0EDF11A3" w14:textId="22E02EC4" w:rsidR="00216F7D" w:rsidRPr="00AB546F" w:rsidRDefault="00E318F7" w:rsidP="003C009C">
      <w:pPr>
        <w:numPr>
          <w:ilvl w:val="0"/>
          <w:numId w:val="8"/>
        </w:numPr>
        <w:spacing w:after="100" w:afterAutospacing="1" w:line="240" w:lineRule="auto"/>
        <w:ind w:right="0"/>
        <w:rPr>
          <w:rFonts w:eastAsia="SimSun"/>
          <w:lang w:val="en-HK"/>
        </w:rPr>
      </w:pPr>
      <w:r w:rsidRPr="00AB546F">
        <w:rPr>
          <w:rFonts w:eastAsia="SimSun"/>
          <w:lang w:val="en-HK"/>
        </w:rPr>
        <w:t>Nidec Advance Technology (Thailand)</w:t>
      </w:r>
      <w:r w:rsidRPr="00AB546F">
        <w:rPr>
          <w:rFonts w:eastAsia="SimSun" w:hint="eastAsia"/>
        </w:rPr>
        <w:t>将带来精密检测技术及</w:t>
      </w:r>
      <w:r w:rsidRPr="00AB546F">
        <w:rPr>
          <w:rFonts w:eastAsia="SimSun"/>
        </w:rPr>
        <w:t>EV</w:t>
      </w:r>
      <w:r w:rsidRPr="00AB546F">
        <w:rPr>
          <w:rFonts w:eastAsia="SimSun" w:hint="eastAsia"/>
        </w:rPr>
        <w:t>电机测试系统。</w:t>
      </w:r>
    </w:p>
    <w:p w14:paraId="19B01D0E" w14:textId="6D2EC89F" w:rsidR="00216F7D" w:rsidRPr="00AB546F" w:rsidRDefault="00E318F7" w:rsidP="003C009C">
      <w:pPr>
        <w:numPr>
          <w:ilvl w:val="0"/>
          <w:numId w:val="8"/>
        </w:numPr>
        <w:spacing w:after="100" w:afterAutospacing="1" w:line="240" w:lineRule="auto"/>
        <w:ind w:right="0"/>
        <w:rPr>
          <w:rFonts w:eastAsia="SimSun"/>
          <w:lang w:val="en-HK"/>
        </w:rPr>
      </w:pPr>
      <w:proofErr w:type="spellStart"/>
      <w:r w:rsidRPr="00AB546F">
        <w:rPr>
          <w:rFonts w:eastAsia="SimSun"/>
          <w:lang w:val="en-HK"/>
        </w:rPr>
        <w:t>Schloetter</w:t>
      </w:r>
      <w:proofErr w:type="spellEnd"/>
      <w:r w:rsidRPr="00AB546F">
        <w:rPr>
          <w:rFonts w:eastAsia="SimSun"/>
          <w:lang w:val="en-HK"/>
        </w:rPr>
        <w:t xml:space="preserve"> Asia</w:t>
      </w:r>
      <w:r w:rsidRPr="00AB546F">
        <w:rPr>
          <w:rFonts w:eastAsia="SimSun" w:hint="eastAsia"/>
          <w:lang w:val="en-HK"/>
        </w:rPr>
        <w:t>及</w:t>
      </w:r>
      <w:proofErr w:type="spellStart"/>
      <w:r w:rsidRPr="00AB546F">
        <w:rPr>
          <w:rFonts w:eastAsia="SimSun"/>
          <w:lang w:val="en-HK"/>
        </w:rPr>
        <w:t>Atotech</w:t>
      </w:r>
      <w:proofErr w:type="spellEnd"/>
      <w:r w:rsidRPr="00AB546F">
        <w:rPr>
          <w:rFonts w:eastAsia="SimSun"/>
          <w:lang w:val="en-HK"/>
        </w:rPr>
        <w:t xml:space="preserve"> (Thailand)</w:t>
      </w:r>
      <w:r w:rsidRPr="00AB546F">
        <w:rPr>
          <w:rFonts w:eastAsia="SimSun" w:hint="eastAsia"/>
        </w:rPr>
        <w:t>将展</w:t>
      </w:r>
      <w:r w:rsidR="00807B16" w:rsidRPr="00AB546F">
        <w:rPr>
          <w:rFonts w:eastAsia="SimSun" w:hint="eastAsia"/>
        </w:rPr>
        <w:t>示</w:t>
      </w:r>
      <w:r w:rsidRPr="00AB546F">
        <w:rPr>
          <w:rFonts w:eastAsia="SimSun" w:hint="eastAsia"/>
        </w:rPr>
        <w:t>用于高性能制造过程的表面处理及电镀技术。</w:t>
      </w:r>
    </w:p>
    <w:p w14:paraId="6B40A9F9" w14:textId="07C3A44E" w:rsidR="00216F7D" w:rsidRPr="00AB546F" w:rsidRDefault="00E318F7" w:rsidP="003C009C">
      <w:pPr>
        <w:pBdr>
          <w:top w:val="nil"/>
          <w:left w:val="nil"/>
          <w:bottom w:val="nil"/>
          <w:right w:val="nil"/>
          <w:between w:val="nil"/>
        </w:pBdr>
        <w:spacing w:line="240" w:lineRule="auto"/>
        <w:rPr>
          <w:rFonts w:eastAsia="SimSun"/>
          <w:b/>
          <w:bCs/>
        </w:rPr>
      </w:pPr>
      <w:r w:rsidRPr="00AB546F">
        <w:rPr>
          <w:rFonts w:eastAsia="SimSun" w:hint="eastAsia"/>
          <w:b/>
          <w:bCs/>
        </w:rPr>
        <w:t>洁净室与工厂基础设施：</w:t>
      </w:r>
    </w:p>
    <w:p w14:paraId="2242B007" w14:textId="33037519" w:rsidR="00216F7D" w:rsidRPr="00AB546F" w:rsidRDefault="00E318F7" w:rsidP="003C009C">
      <w:pPr>
        <w:numPr>
          <w:ilvl w:val="0"/>
          <w:numId w:val="9"/>
        </w:numPr>
        <w:spacing w:after="100" w:afterAutospacing="1" w:line="240" w:lineRule="auto"/>
        <w:ind w:right="0"/>
        <w:rPr>
          <w:rFonts w:eastAsia="SimSun"/>
          <w:lang w:val="en-HK"/>
        </w:rPr>
      </w:pPr>
      <w:r w:rsidRPr="00AB546F">
        <w:rPr>
          <w:rFonts w:eastAsia="SimSun"/>
          <w:lang w:val="en-HK"/>
        </w:rPr>
        <w:t xml:space="preserve">Long </w:t>
      </w:r>
      <w:proofErr w:type="spellStart"/>
      <w:r w:rsidRPr="00AB546F">
        <w:rPr>
          <w:rFonts w:eastAsia="SimSun"/>
          <w:lang w:val="en-HK"/>
        </w:rPr>
        <w:t>Long</w:t>
      </w:r>
      <w:proofErr w:type="spellEnd"/>
      <w:r w:rsidRPr="00AB546F">
        <w:rPr>
          <w:rFonts w:eastAsia="SimSun"/>
          <w:lang w:val="en-HK"/>
        </w:rPr>
        <w:t xml:space="preserve"> Clean Room Technology</w:t>
      </w:r>
      <w:r w:rsidRPr="00AB546F">
        <w:rPr>
          <w:rFonts w:eastAsia="SimSun" w:hint="eastAsia"/>
        </w:rPr>
        <w:t>将提供包括洁净室及冷冻室面板在内的受控环境解决方案。</w:t>
      </w:r>
    </w:p>
    <w:p w14:paraId="7367B6D6" w14:textId="2D9DE78C" w:rsidR="00216F7D" w:rsidRPr="00AB546F" w:rsidRDefault="00E318F7" w:rsidP="003C009C">
      <w:pPr>
        <w:numPr>
          <w:ilvl w:val="0"/>
          <w:numId w:val="9"/>
        </w:numPr>
        <w:spacing w:after="100" w:afterAutospacing="1" w:line="240" w:lineRule="auto"/>
        <w:ind w:right="0"/>
        <w:rPr>
          <w:rFonts w:eastAsia="SimSun"/>
          <w:lang w:val="en-HK"/>
        </w:rPr>
      </w:pPr>
      <w:r w:rsidRPr="00AB546F">
        <w:rPr>
          <w:rFonts w:eastAsia="SimSun"/>
          <w:lang w:val="en-HK"/>
        </w:rPr>
        <w:t>C Sun MFG</w:t>
      </w:r>
      <w:r w:rsidRPr="00AB546F">
        <w:rPr>
          <w:rFonts w:eastAsia="SimSun" w:hint="eastAsia"/>
        </w:rPr>
        <w:t>将展示满足高精度制造需求的</w:t>
      </w:r>
      <w:r w:rsidRPr="00AB546F">
        <w:rPr>
          <w:rFonts w:eastAsia="SimSun"/>
        </w:rPr>
        <w:t>UV</w:t>
      </w:r>
      <w:r w:rsidRPr="00AB546F">
        <w:rPr>
          <w:rFonts w:eastAsia="SimSun" w:hint="eastAsia"/>
        </w:rPr>
        <w:t>处理及等离子处理设备。</w:t>
      </w:r>
    </w:p>
    <w:p w14:paraId="45748919" w14:textId="4DC5051A" w:rsidR="00216F7D" w:rsidRPr="00AB546F" w:rsidRDefault="00E318F7" w:rsidP="003C009C">
      <w:pPr>
        <w:numPr>
          <w:ilvl w:val="0"/>
          <w:numId w:val="9"/>
        </w:numPr>
        <w:spacing w:after="100" w:afterAutospacing="1" w:line="240" w:lineRule="auto"/>
        <w:ind w:right="0"/>
        <w:rPr>
          <w:rFonts w:eastAsia="SimSun"/>
          <w:lang w:val="en-HK"/>
        </w:rPr>
      </w:pPr>
      <w:r w:rsidRPr="00AB546F">
        <w:rPr>
          <w:rFonts w:eastAsia="SimSun"/>
          <w:lang w:val="en-HK"/>
        </w:rPr>
        <w:t>Mega Energy (Thailand)</w:t>
      </w:r>
      <w:r w:rsidRPr="00AB546F">
        <w:rPr>
          <w:rFonts w:eastAsia="SimSun" w:hint="eastAsia"/>
        </w:rPr>
        <w:t>将呈现母线槽系统及开关设备等配电解决方案，助力工业设施实现高效能源管理。</w:t>
      </w:r>
      <w:r w:rsidR="005562DF" w:rsidRPr="00AB546F">
        <w:rPr>
          <w:rFonts w:eastAsia="SimSun"/>
        </w:rPr>
        <w:t xml:space="preserve"> </w:t>
      </w:r>
    </w:p>
    <w:p w14:paraId="178442B3" w14:textId="2A87821A" w:rsidR="00216F7D" w:rsidRPr="00AB546F" w:rsidRDefault="00E318F7" w:rsidP="003C009C">
      <w:pPr>
        <w:pBdr>
          <w:top w:val="nil"/>
          <w:left w:val="nil"/>
          <w:bottom w:val="nil"/>
          <w:right w:val="nil"/>
          <w:between w:val="nil"/>
        </w:pBdr>
        <w:spacing w:line="240" w:lineRule="auto"/>
        <w:rPr>
          <w:rFonts w:eastAsia="SimSun"/>
          <w:b/>
          <w:bCs/>
        </w:rPr>
      </w:pPr>
      <w:r w:rsidRPr="00AB546F">
        <w:rPr>
          <w:rFonts w:eastAsia="SimSun" w:hint="eastAsia"/>
          <w:b/>
          <w:bCs/>
        </w:rPr>
        <w:t>其他先进制造解决方案：</w:t>
      </w:r>
    </w:p>
    <w:p w14:paraId="3ABB6A4F" w14:textId="245424DC" w:rsidR="00216F7D" w:rsidRPr="00AB546F" w:rsidRDefault="00E318F7" w:rsidP="003C009C">
      <w:pPr>
        <w:numPr>
          <w:ilvl w:val="0"/>
          <w:numId w:val="10"/>
        </w:numPr>
        <w:spacing w:after="100" w:afterAutospacing="1" w:line="240" w:lineRule="auto"/>
        <w:ind w:right="0"/>
        <w:rPr>
          <w:rFonts w:eastAsia="SimSun"/>
          <w:lang w:val="en-HK"/>
        </w:rPr>
      </w:pPr>
      <w:proofErr w:type="spellStart"/>
      <w:r w:rsidRPr="00AB546F">
        <w:rPr>
          <w:rFonts w:eastAsia="SimSun"/>
        </w:rPr>
        <w:t>Aresplus</w:t>
      </w:r>
      <w:proofErr w:type="spellEnd"/>
      <w:r w:rsidRPr="00AB546F">
        <w:rPr>
          <w:rFonts w:eastAsia="SimSun" w:hint="eastAsia"/>
        </w:rPr>
        <w:t>将</w:t>
      </w:r>
      <w:r w:rsidR="0019752E" w:rsidRPr="00AB546F">
        <w:rPr>
          <w:rFonts w:eastAsia="SimSun" w:hint="eastAsia"/>
        </w:rPr>
        <w:t>演</w:t>
      </w:r>
      <w:r w:rsidRPr="00AB546F">
        <w:rPr>
          <w:rFonts w:eastAsia="SimSun" w:hint="eastAsia"/>
        </w:rPr>
        <w:t>示高精度成型及模拟软件。</w:t>
      </w:r>
    </w:p>
    <w:p w14:paraId="42EA24E7" w14:textId="141B3CC2" w:rsidR="00216F7D" w:rsidRPr="00AB546F" w:rsidRDefault="00E318F7" w:rsidP="003C009C">
      <w:pPr>
        <w:numPr>
          <w:ilvl w:val="0"/>
          <w:numId w:val="10"/>
        </w:numPr>
        <w:spacing w:after="100" w:afterAutospacing="1" w:line="240" w:lineRule="auto"/>
        <w:ind w:right="0"/>
        <w:rPr>
          <w:rFonts w:eastAsia="SimSun"/>
          <w:lang w:val="en-HK"/>
        </w:rPr>
      </w:pPr>
      <w:r w:rsidRPr="00AB546F">
        <w:rPr>
          <w:rFonts w:eastAsia="SimSun"/>
          <w:lang w:val="en-HK"/>
        </w:rPr>
        <w:t>Store Master</w:t>
      </w:r>
      <w:r w:rsidRPr="00AB546F">
        <w:rPr>
          <w:rFonts w:eastAsia="SimSun" w:hint="eastAsia"/>
        </w:rPr>
        <w:t>将带来物流与仓储优化解决方案。</w:t>
      </w:r>
    </w:p>
    <w:p w14:paraId="2B968158" w14:textId="110AC634" w:rsidR="00216F7D" w:rsidRPr="00AB546F" w:rsidRDefault="00E318F7" w:rsidP="003C009C">
      <w:pPr>
        <w:numPr>
          <w:ilvl w:val="0"/>
          <w:numId w:val="10"/>
        </w:numPr>
        <w:spacing w:after="100" w:afterAutospacing="1" w:line="240" w:lineRule="auto"/>
        <w:ind w:right="0"/>
        <w:rPr>
          <w:rFonts w:eastAsia="SimSun"/>
          <w:lang w:val="en-HK"/>
        </w:rPr>
      </w:pPr>
      <w:proofErr w:type="spellStart"/>
      <w:r w:rsidRPr="00AB546F">
        <w:rPr>
          <w:rFonts w:eastAsia="SimSun"/>
          <w:lang w:val="en-HK"/>
        </w:rPr>
        <w:t>Johnsolar</w:t>
      </w:r>
      <w:proofErr w:type="spellEnd"/>
      <w:r w:rsidRPr="00AB546F">
        <w:rPr>
          <w:rFonts w:eastAsia="SimSun"/>
          <w:lang w:val="en-HK"/>
        </w:rPr>
        <w:t xml:space="preserve"> Energy</w:t>
      </w:r>
      <w:r w:rsidRPr="00AB546F">
        <w:rPr>
          <w:rFonts w:eastAsia="SimSun" w:hint="eastAsia"/>
        </w:rPr>
        <w:t>将呈现包括工业用太阳能在内的可持续能源解决方案。</w:t>
      </w:r>
    </w:p>
    <w:p w14:paraId="43DB3FBE" w14:textId="7DD65EB0" w:rsidR="003C009C" w:rsidRPr="00AB546F" w:rsidRDefault="00E318F7" w:rsidP="003C009C">
      <w:pPr>
        <w:numPr>
          <w:ilvl w:val="0"/>
          <w:numId w:val="10"/>
        </w:numPr>
        <w:spacing w:after="100" w:afterAutospacing="1" w:line="240" w:lineRule="auto"/>
        <w:ind w:right="0"/>
        <w:rPr>
          <w:rFonts w:eastAsia="SimSun"/>
          <w:lang w:val="en-HK"/>
        </w:rPr>
      </w:pPr>
      <w:r w:rsidRPr="00AB546F">
        <w:rPr>
          <w:rFonts w:eastAsia="SimSun"/>
        </w:rPr>
        <w:t>Sagami Shoko (Thailand)</w:t>
      </w:r>
      <w:r w:rsidRPr="00AB546F">
        <w:rPr>
          <w:rFonts w:eastAsia="SimSun"/>
          <w:color w:val="404040"/>
        </w:rPr>
        <w:t xml:space="preserve"> </w:t>
      </w:r>
      <w:r w:rsidRPr="00AB546F">
        <w:rPr>
          <w:rFonts w:eastAsia="SimSun" w:hint="eastAsia"/>
          <w:color w:val="404040"/>
        </w:rPr>
        <w:t>、</w:t>
      </w:r>
      <w:proofErr w:type="spellStart"/>
      <w:r w:rsidRPr="00AB546F">
        <w:rPr>
          <w:rFonts w:eastAsia="SimSun"/>
        </w:rPr>
        <w:t>Raas</w:t>
      </w:r>
      <w:proofErr w:type="spellEnd"/>
      <w:r w:rsidRPr="00AB546F">
        <w:rPr>
          <w:rFonts w:eastAsia="SimSun"/>
        </w:rPr>
        <w:t xml:space="preserve"> Pal (Thailand)</w:t>
      </w:r>
      <w:r w:rsidRPr="00AB546F">
        <w:rPr>
          <w:rFonts w:eastAsia="SimSun"/>
          <w:color w:val="404040"/>
        </w:rPr>
        <w:t xml:space="preserve"> </w:t>
      </w:r>
      <w:r w:rsidRPr="00AB546F">
        <w:rPr>
          <w:rFonts w:eastAsia="SimSun" w:hint="eastAsia"/>
          <w:color w:val="404040"/>
        </w:rPr>
        <w:t>、</w:t>
      </w:r>
      <w:proofErr w:type="spellStart"/>
      <w:r w:rsidRPr="00AB546F">
        <w:rPr>
          <w:rFonts w:eastAsia="SimSun"/>
        </w:rPr>
        <w:t>Thaimach</w:t>
      </w:r>
      <w:proofErr w:type="spellEnd"/>
      <w:r w:rsidRPr="00AB546F">
        <w:rPr>
          <w:rFonts w:eastAsia="SimSun"/>
        </w:rPr>
        <w:t xml:space="preserve"> Sales &amp; Service (Thailand)</w:t>
      </w:r>
      <w:r w:rsidRPr="00AB546F">
        <w:rPr>
          <w:rFonts w:eastAsia="SimSun" w:hint="eastAsia"/>
        </w:rPr>
        <w:t>及</w:t>
      </w:r>
      <w:r w:rsidRPr="00AB546F">
        <w:rPr>
          <w:rFonts w:eastAsia="SimSun"/>
        </w:rPr>
        <w:t>Thai Worth (Thailand)</w:t>
      </w:r>
      <w:r w:rsidRPr="00AB546F">
        <w:rPr>
          <w:rFonts w:eastAsia="SimSun" w:hint="eastAsia"/>
        </w:rPr>
        <w:t>将展出多种提升生产效率、优化工作流程及改善运营性能的解决方案。</w:t>
      </w:r>
    </w:p>
    <w:p w14:paraId="4099D5BE" w14:textId="4F71DE37" w:rsidR="003C009C" w:rsidRPr="00AB546F" w:rsidRDefault="00D908A8" w:rsidP="003C009C">
      <w:pPr>
        <w:spacing w:after="288" w:line="240" w:lineRule="auto"/>
        <w:rPr>
          <w:rFonts w:eastAsia="SimSun"/>
          <w:color w:val="000000"/>
        </w:rPr>
      </w:pPr>
      <w:r w:rsidRPr="00AB546F">
        <w:rPr>
          <w:rFonts w:eastAsia="SimSun" w:hint="eastAsia"/>
          <w:color w:val="000000"/>
        </w:rPr>
        <w:t>泰国电子智慧制造系列展</w:t>
      </w:r>
      <w:r w:rsidR="00E318F7" w:rsidRPr="00AB546F">
        <w:rPr>
          <w:rFonts w:eastAsia="SimSun" w:hint="eastAsia"/>
          <w:color w:val="000000"/>
        </w:rPr>
        <w:t>，泰国国际自动化制造应用设备展览会及泰国智能制造技术展示论坛由香港商法兰克福展览有限公司台湾分公司、优可国际展览服务公司和</w:t>
      </w:r>
      <w:r w:rsidR="00E318F7" w:rsidRPr="00AB546F">
        <w:rPr>
          <w:rFonts w:eastAsia="SimSun"/>
          <w:color w:val="000000"/>
        </w:rPr>
        <w:t>GMTX Company Ltd</w:t>
      </w:r>
      <w:r w:rsidR="00E318F7" w:rsidRPr="00AB546F">
        <w:rPr>
          <w:rFonts w:eastAsia="SimSun" w:hint="eastAsia"/>
          <w:color w:val="000000"/>
        </w:rPr>
        <w:t>联合举办。欲了解更多详情，请电邮至</w:t>
      </w:r>
      <w:r w:rsidR="00E318F7" w:rsidRPr="00AB546F">
        <w:rPr>
          <w:rFonts w:eastAsia="SimSun"/>
          <w:color w:val="000000"/>
        </w:rPr>
        <w:t>Israel.Gogol@taiwan.messefrankfurt.com</w:t>
      </w:r>
      <w:r w:rsidR="00E318F7" w:rsidRPr="00AB546F">
        <w:rPr>
          <w:rFonts w:eastAsia="SimSun" w:hint="eastAsia"/>
          <w:color w:val="000000"/>
        </w:rPr>
        <w:t>。</w:t>
      </w:r>
    </w:p>
    <w:p w14:paraId="719D148A" w14:textId="33F4AF02" w:rsidR="00DC18BC" w:rsidRPr="00AB546F" w:rsidRDefault="00E318F7" w:rsidP="00C22055">
      <w:pPr>
        <w:rPr>
          <w:rFonts w:eastAsia="SimSun"/>
        </w:rPr>
      </w:pPr>
      <w:r w:rsidRPr="00AB546F">
        <w:rPr>
          <w:rFonts w:eastAsia="SimSun"/>
        </w:rPr>
        <w:t xml:space="preserve">- </w:t>
      </w:r>
      <w:r w:rsidRPr="00AB546F">
        <w:rPr>
          <w:rFonts w:eastAsia="SimSun" w:hint="eastAsia"/>
        </w:rPr>
        <w:t>完</w:t>
      </w:r>
      <w:r w:rsidRPr="00AB546F">
        <w:rPr>
          <w:rFonts w:eastAsia="SimSun"/>
        </w:rPr>
        <w:t xml:space="preserve"> -</w:t>
      </w:r>
    </w:p>
    <w:p w14:paraId="67E4768F" w14:textId="77777777" w:rsidR="00DC18BC" w:rsidRPr="00AB546F" w:rsidRDefault="00DC18BC" w:rsidP="00C22055">
      <w:pPr>
        <w:pBdr>
          <w:top w:val="nil"/>
          <w:left w:val="nil"/>
          <w:bottom w:val="nil"/>
          <w:right w:val="nil"/>
          <w:between w:val="nil"/>
        </w:pBdr>
        <w:spacing w:after="288" w:line="240" w:lineRule="auto"/>
        <w:ind w:left="0"/>
        <w:rPr>
          <w:rFonts w:eastAsia="SimSun"/>
          <w:color w:val="FF0000"/>
        </w:rPr>
      </w:pPr>
    </w:p>
    <w:p w14:paraId="204C4EC6" w14:textId="5FBBF0F0" w:rsidR="00DB09D9" w:rsidRPr="00AB546F" w:rsidRDefault="00E318F7" w:rsidP="00C22055">
      <w:pPr>
        <w:pStyle w:val="Heading4"/>
        <w:rPr>
          <w:rFonts w:eastAsia="SimSun"/>
        </w:rPr>
      </w:pPr>
      <w:bookmarkStart w:id="2" w:name="_3znysh7" w:colFirst="0" w:colLast="0"/>
      <w:bookmarkStart w:id="3" w:name="_2et92p0" w:colFirst="0" w:colLast="0"/>
      <w:bookmarkStart w:id="4" w:name="_tyjcwt" w:colFirst="0" w:colLast="0"/>
      <w:bookmarkStart w:id="5" w:name="_3dy6vkm" w:colFirst="0" w:colLast="0"/>
      <w:bookmarkStart w:id="6" w:name="_1t3h5sf" w:colFirst="0" w:colLast="0"/>
      <w:bookmarkStart w:id="7" w:name="_4d34og8" w:colFirst="0" w:colLast="0"/>
      <w:bookmarkStart w:id="8" w:name="_2s8eyo1" w:colFirst="0" w:colLast="0"/>
      <w:bookmarkStart w:id="9" w:name="17dp8vu" w:colFirst="0" w:colLast="0"/>
      <w:bookmarkEnd w:id="2"/>
      <w:bookmarkEnd w:id="3"/>
      <w:bookmarkEnd w:id="4"/>
      <w:bookmarkEnd w:id="5"/>
      <w:bookmarkEnd w:id="6"/>
      <w:bookmarkEnd w:id="7"/>
      <w:bookmarkEnd w:id="8"/>
      <w:bookmarkEnd w:id="9"/>
      <w:r w:rsidRPr="00AB546F">
        <w:rPr>
          <w:rFonts w:eastAsia="SimSun" w:hint="eastAsia"/>
        </w:rPr>
        <w:lastRenderedPageBreak/>
        <w:t>新闻稿及新闻图片：</w:t>
      </w:r>
    </w:p>
    <w:p w14:paraId="2A76C524" w14:textId="1D2E76A6" w:rsidR="00DB09D9" w:rsidRPr="00AB546F" w:rsidRDefault="00E318F7">
      <w:pPr>
        <w:pBdr>
          <w:top w:val="nil"/>
          <w:left w:val="nil"/>
          <w:bottom w:val="nil"/>
          <w:right w:val="nil"/>
          <w:between w:val="nil"/>
        </w:pBdr>
        <w:spacing w:line="280" w:lineRule="auto"/>
        <w:ind w:left="0" w:right="0" w:firstLine="142"/>
        <w:rPr>
          <w:rFonts w:eastAsia="SimSun"/>
          <w:color w:val="0562C1"/>
        </w:rPr>
      </w:pPr>
      <w:bookmarkStart w:id="10" w:name="26in1rg" w:colFirst="0" w:colLast="0"/>
      <w:bookmarkStart w:id="11" w:name="3rdcrjn" w:colFirst="0" w:colLast="0"/>
      <w:bookmarkEnd w:id="10"/>
      <w:bookmarkEnd w:id="11"/>
      <w:r w:rsidRPr="00AB546F">
        <w:rPr>
          <w:rFonts w:eastAsia="SimSun"/>
          <w:color w:val="000000"/>
        </w:rPr>
        <w:t>https://automationthailand.tw.messefrankfurt.com/thailand/en/press.html</w:t>
      </w:r>
    </w:p>
    <w:tbl>
      <w:tblPr>
        <w:tblStyle w:val="a0"/>
        <w:tblW w:w="9072"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DB09D9" w:rsidRPr="00AB546F" w14:paraId="2751A092" w14:textId="77777777">
        <w:tc>
          <w:tcPr>
            <w:tcW w:w="9072" w:type="dxa"/>
            <w:tcMar>
              <w:left w:w="142" w:type="dxa"/>
              <w:right w:w="0" w:type="dxa"/>
            </w:tcMar>
          </w:tcPr>
          <w:p w14:paraId="2975CD4C" w14:textId="77777777" w:rsidR="00DB09D9" w:rsidRPr="00AB546F" w:rsidRDefault="008D27E8">
            <w:pPr>
              <w:keepNext/>
              <w:keepLines/>
              <w:pBdr>
                <w:top w:val="nil"/>
                <w:left w:val="nil"/>
                <w:bottom w:val="nil"/>
                <w:right w:val="nil"/>
                <w:between w:val="nil"/>
              </w:pBdr>
              <w:spacing w:before="34" w:line="259" w:lineRule="auto"/>
              <w:ind w:left="-431" w:right="0"/>
              <w:rPr>
                <w:rFonts w:eastAsia="SimSun"/>
                <w:b/>
                <w:color w:val="000000"/>
              </w:rPr>
            </w:pPr>
            <w:r w:rsidRPr="00AB546F">
              <w:rPr>
                <w:rFonts w:eastAsia="SimSun"/>
                <w:b/>
                <w:noProof/>
                <w:color w:val="000000"/>
                <w:lang w:val="en-US" w:eastAsia="zh-TW"/>
              </w:rPr>
              <w:drawing>
                <wp:inline distT="0" distB="0" distL="0" distR="0" wp14:anchorId="3F2BD9C9" wp14:editId="104EBD74">
                  <wp:extent cx="1069200" cy="10656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69200" cy="1065600"/>
                          </a:xfrm>
                          <a:prstGeom prst="rect">
                            <a:avLst/>
                          </a:prstGeom>
                          <a:ln/>
                        </pic:spPr>
                      </pic:pic>
                    </a:graphicData>
                  </a:graphic>
                </wp:inline>
              </w:drawing>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45997" w:rsidRPr="00AB546F" w14:paraId="74D2B233" w14:textId="77777777" w:rsidTr="00BA7C4F">
        <w:tc>
          <w:tcPr>
            <w:tcW w:w="5000" w:type="pct"/>
          </w:tcPr>
          <w:p w14:paraId="46289319" w14:textId="4F0D56DE" w:rsidR="00E45997" w:rsidRPr="00AB546F" w:rsidRDefault="00E318F7" w:rsidP="00BA7C4F">
            <w:pPr>
              <w:pStyle w:val="Contact"/>
              <w:rPr>
                <w:rFonts w:ascii="Arial" w:eastAsia="SimSun" w:hAnsi="Arial" w:cs="Arial"/>
                <w:lang w:eastAsia="zh-CN"/>
              </w:rPr>
            </w:pPr>
            <w:r w:rsidRPr="00AB546F">
              <w:rPr>
                <w:rFonts w:ascii="Arial" w:eastAsia="SimSun" w:hAnsi="Arial" w:cs="Arial" w:hint="eastAsia"/>
                <w:lang w:eastAsia="zh-CN"/>
              </w:rPr>
              <w:t>联系人：</w:t>
            </w:r>
          </w:p>
          <w:p w14:paraId="1D9FFC7A" w14:textId="011DD754" w:rsidR="00E45997" w:rsidRPr="00AB546F" w:rsidRDefault="00E318F7" w:rsidP="00BA7C4F">
            <w:pPr>
              <w:pStyle w:val="Continuoustext"/>
              <w:rPr>
                <w:rFonts w:ascii="Arial" w:eastAsia="SimSun" w:hAnsi="Arial" w:cs="Arial"/>
                <w:lang w:val="en-GB" w:eastAsia="zh-CN"/>
              </w:rPr>
            </w:pPr>
            <w:r w:rsidRPr="00AB546F">
              <w:rPr>
                <w:rFonts w:ascii="Arial" w:eastAsia="SimSun" w:hAnsi="Arial" w:cs="Arial" w:hint="eastAsia"/>
                <w:lang w:val="en-GB" w:eastAsia="zh-CN"/>
              </w:rPr>
              <w:t>钟珏杰</w:t>
            </w:r>
            <w:r w:rsidR="00E45997" w:rsidRPr="00AB546F">
              <w:rPr>
                <w:rFonts w:ascii="Arial" w:eastAsia="SimSun" w:hAnsi="Arial" w:cs="Arial"/>
                <w:lang w:val="en-GB" w:eastAsia="zh-CN"/>
              </w:rPr>
              <w:br/>
            </w:r>
            <w:r w:rsidRPr="00AB546F">
              <w:rPr>
                <w:rFonts w:ascii="Arial" w:eastAsia="SimSun" w:hAnsi="Arial" w:cs="Arial" w:hint="eastAsia"/>
                <w:lang w:val="en-GB" w:eastAsia="zh-CN"/>
              </w:rPr>
              <w:t>电话</w:t>
            </w:r>
            <w:r w:rsidRPr="00AB546F">
              <w:rPr>
                <w:rFonts w:ascii="Arial" w:eastAsia="SimSun" w:hAnsi="Arial" w:cs="Arial"/>
                <w:lang w:val="en-GB" w:eastAsia="zh-CN"/>
              </w:rPr>
              <w:t>: +852 2230 9225</w:t>
            </w:r>
            <w:r w:rsidR="00E45997" w:rsidRPr="00AB546F">
              <w:rPr>
                <w:rFonts w:ascii="Arial" w:eastAsia="SimSun" w:hAnsi="Arial" w:cs="Arial"/>
                <w:lang w:val="en-GB" w:eastAsia="zh-CN"/>
              </w:rPr>
              <w:br/>
            </w:r>
            <w:r w:rsidRPr="00AB546F">
              <w:rPr>
                <w:rFonts w:ascii="Arial" w:eastAsia="SimSun" w:hAnsi="Arial" w:cs="Arial"/>
                <w:lang w:val="en-GB" w:eastAsia="zh-CN"/>
              </w:rPr>
              <w:t>ken.chung@hongkong.messefrankfurt.com</w:t>
            </w:r>
          </w:p>
          <w:p w14:paraId="1DA5985C" w14:textId="2F71066E" w:rsidR="00E45997" w:rsidRPr="00AB546F" w:rsidRDefault="00E318F7" w:rsidP="00BA7C4F">
            <w:pPr>
              <w:rPr>
                <w:rFonts w:ascii="Arial" w:eastAsia="SimSun" w:hAnsi="Arial" w:cs="Arial"/>
                <w:noProof/>
                <w:lang w:eastAsia="zh-CN"/>
              </w:rPr>
            </w:pPr>
            <w:r w:rsidRPr="00AB546F">
              <w:rPr>
                <w:rFonts w:ascii="Arial" w:eastAsia="SimSun" w:hAnsi="Arial" w:cs="Arial" w:hint="eastAsia"/>
                <w:lang w:eastAsia="zh-CN"/>
              </w:rPr>
              <w:t>法兰克福展览</w:t>
            </w:r>
            <w:r w:rsidR="00E45997" w:rsidRPr="00AB546F">
              <w:rPr>
                <w:rFonts w:ascii="Arial" w:eastAsia="SimSun" w:hAnsi="Arial" w:cs="Arial"/>
                <w:lang w:eastAsia="zh-CN"/>
              </w:rPr>
              <w:t xml:space="preserve"> (</w:t>
            </w:r>
            <w:r w:rsidRPr="00AB546F">
              <w:rPr>
                <w:rFonts w:ascii="Arial" w:eastAsia="SimSun" w:hAnsi="Arial" w:cs="Arial" w:hint="eastAsia"/>
                <w:lang w:eastAsia="zh-CN"/>
              </w:rPr>
              <w:t>香港</w:t>
            </w:r>
            <w:r w:rsidR="00E45997" w:rsidRPr="00AB546F">
              <w:rPr>
                <w:rFonts w:ascii="Arial" w:eastAsia="SimSun" w:hAnsi="Arial" w:cs="Arial"/>
                <w:lang w:eastAsia="zh-CN"/>
              </w:rPr>
              <w:t xml:space="preserve">) </w:t>
            </w:r>
            <w:r w:rsidRPr="00AB546F">
              <w:rPr>
                <w:rFonts w:ascii="Arial" w:eastAsia="SimSun" w:hAnsi="Arial" w:cs="Arial" w:hint="eastAsia"/>
                <w:lang w:eastAsia="zh-CN"/>
              </w:rPr>
              <w:t>有限公司</w:t>
            </w:r>
            <w:r w:rsidR="00E45997" w:rsidRPr="00AB546F">
              <w:rPr>
                <w:rFonts w:ascii="Arial" w:eastAsia="SimSun" w:hAnsi="Arial" w:cs="Arial"/>
                <w:lang w:eastAsia="zh-CN"/>
              </w:rPr>
              <w:br/>
            </w:r>
            <w:r w:rsidRPr="00AB546F">
              <w:rPr>
                <w:rFonts w:ascii="Arial" w:eastAsia="SimSun" w:hAnsi="Arial" w:cs="Arial" w:hint="eastAsia"/>
                <w:color w:val="202124"/>
                <w:shd w:val="clear" w:color="auto" w:fill="FFFFFF"/>
                <w:lang w:eastAsia="zh-CN"/>
              </w:rPr>
              <w:t>香港湾仔</w:t>
            </w:r>
            <w:r w:rsidR="00E45997" w:rsidRPr="00AB546F">
              <w:rPr>
                <w:rFonts w:ascii="Arial" w:eastAsia="SimSun" w:hAnsi="Arial" w:cs="Arial"/>
                <w:color w:val="202124"/>
                <w:shd w:val="clear" w:color="auto" w:fill="FFFFFF"/>
                <w:lang w:eastAsia="zh-CN"/>
              </w:rPr>
              <w:br/>
            </w:r>
            <w:r w:rsidRPr="00AB546F">
              <w:rPr>
                <w:rFonts w:ascii="Arial" w:eastAsia="SimSun" w:hAnsi="Arial" w:cs="Arial" w:hint="eastAsia"/>
                <w:color w:val="202124"/>
                <w:shd w:val="clear" w:color="auto" w:fill="FFFFFF"/>
                <w:lang w:eastAsia="zh-CN"/>
              </w:rPr>
              <w:t>港湾道</w:t>
            </w:r>
            <w:r w:rsidR="00E45997" w:rsidRPr="00AB546F">
              <w:rPr>
                <w:rFonts w:ascii="Arial" w:eastAsia="SimSun" w:hAnsi="Arial" w:cs="Arial"/>
                <w:color w:val="202124"/>
                <w:shd w:val="clear" w:color="auto" w:fill="FFFFFF"/>
                <w:lang w:eastAsia="zh-CN"/>
              </w:rPr>
              <w:t>26</w:t>
            </w:r>
            <w:r w:rsidRPr="00AB546F">
              <w:rPr>
                <w:rFonts w:ascii="Arial" w:eastAsia="SimSun" w:hAnsi="Arial" w:cs="Arial" w:hint="eastAsia"/>
                <w:color w:val="202124"/>
                <w:shd w:val="clear" w:color="auto" w:fill="FFFFFF"/>
                <w:lang w:eastAsia="zh-CN"/>
              </w:rPr>
              <w:t>号</w:t>
            </w:r>
            <w:r w:rsidR="00E45997" w:rsidRPr="00AB546F">
              <w:rPr>
                <w:rFonts w:ascii="Arial" w:eastAsia="SimSun" w:hAnsi="Arial" w:cs="Arial"/>
                <w:color w:val="202124"/>
                <w:shd w:val="clear" w:color="auto" w:fill="FFFFFF"/>
                <w:lang w:eastAsia="zh-CN"/>
              </w:rPr>
              <w:br/>
            </w:r>
            <w:r w:rsidRPr="00AB546F">
              <w:rPr>
                <w:rFonts w:ascii="Arial" w:eastAsia="SimSun" w:hAnsi="Arial" w:cs="Arial" w:hint="eastAsia"/>
                <w:color w:val="202124"/>
                <w:shd w:val="clear" w:color="auto" w:fill="FFFFFF"/>
                <w:lang w:eastAsia="zh-CN"/>
              </w:rPr>
              <w:t>华润大厦</w:t>
            </w:r>
            <w:r w:rsidR="00E45997" w:rsidRPr="00AB546F">
              <w:rPr>
                <w:rFonts w:ascii="Arial" w:eastAsia="SimSun" w:hAnsi="Arial" w:cs="Arial"/>
                <w:color w:val="202124"/>
                <w:shd w:val="clear" w:color="auto" w:fill="FFFFFF"/>
                <w:lang w:eastAsia="zh-CN"/>
              </w:rPr>
              <w:t>35</w:t>
            </w:r>
            <w:r w:rsidRPr="00AB546F">
              <w:rPr>
                <w:rFonts w:ascii="Arial" w:eastAsia="SimSun" w:hAnsi="Arial" w:cs="Arial" w:hint="eastAsia"/>
                <w:color w:val="202124"/>
                <w:shd w:val="clear" w:color="auto" w:fill="FFFFFF"/>
                <w:lang w:eastAsia="zh-CN"/>
              </w:rPr>
              <w:t>楼</w:t>
            </w:r>
            <w:r w:rsidR="00E45997" w:rsidRPr="00AB546F">
              <w:rPr>
                <w:rFonts w:ascii="Arial" w:eastAsia="SimSun" w:hAnsi="Arial" w:cs="Arial"/>
                <w:lang w:eastAsia="zh-CN"/>
              </w:rPr>
              <w:br/>
            </w:r>
            <w:r w:rsidR="00E45997" w:rsidRPr="00AB546F">
              <w:rPr>
                <w:rFonts w:ascii="Arial" w:eastAsia="SimSun" w:hAnsi="Arial" w:cs="Arial"/>
                <w:lang w:eastAsia="zh-CN"/>
              </w:rPr>
              <w:br/>
            </w:r>
            <w:hyperlink r:id="rId12" w:history="1">
              <w:r w:rsidR="00E45997" w:rsidRPr="00AB546F">
                <w:rPr>
                  <w:rStyle w:val="Hyperlink"/>
                  <w:rFonts w:ascii="Arial" w:eastAsia="SimSun" w:hAnsi="Arial" w:cs="Arial"/>
                  <w:lang w:eastAsia="zh-CN"/>
                </w:rPr>
                <w:t>www.messefrankfurt.com.hk</w:t>
              </w:r>
            </w:hyperlink>
            <w:r w:rsidR="00E45997" w:rsidRPr="00AB546F">
              <w:rPr>
                <w:rStyle w:val="Hyperlink"/>
                <w:rFonts w:ascii="Arial" w:eastAsia="SimSun" w:hAnsi="Arial" w:cs="Arial"/>
                <w:lang w:eastAsia="zh-CN"/>
              </w:rPr>
              <w:br/>
            </w:r>
            <w:hyperlink r:id="rId13" w:history="1">
              <w:r w:rsidR="00E45997" w:rsidRPr="00AB546F">
                <w:rPr>
                  <w:rStyle w:val="Hyperlink"/>
                  <w:rFonts w:ascii="Arial" w:eastAsia="SimSun" w:hAnsi="Arial" w:cs="Arial"/>
                  <w:lang w:eastAsia="zh-CN"/>
                </w:rPr>
                <w:t>www.automation-thailand.com</w:t>
              </w:r>
            </w:hyperlink>
            <w:r w:rsidR="00E45997" w:rsidRPr="00AB546F">
              <w:rPr>
                <w:rFonts w:ascii="Arial" w:eastAsia="SimSun" w:hAnsi="Arial" w:cs="Arial"/>
                <w:lang w:eastAsia="zh-CN"/>
              </w:rPr>
              <w:br/>
            </w:r>
            <w:hyperlink r:id="rId14" w:history="1">
              <w:r w:rsidR="00E45997" w:rsidRPr="00AB546F">
                <w:rPr>
                  <w:rStyle w:val="Hyperlink"/>
                  <w:rFonts w:ascii="Arial" w:eastAsia="SimSun" w:hAnsi="Arial" w:cs="Arial"/>
                  <w:lang w:eastAsia="zh-CN"/>
                </w:rPr>
                <w:t>www.spsstagebangkok.com</w:t>
              </w:r>
            </w:hyperlink>
          </w:p>
        </w:tc>
      </w:tr>
    </w:tbl>
    <w:p w14:paraId="520B31E2" w14:textId="77777777" w:rsidR="00E45997" w:rsidRPr="00AB546F" w:rsidRDefault="00E45997" w:rsidP="00E45997">
      <w:pPr>
        <w:spacing w:line="280" w:lineRule="exact"/>
        <w:rPr>
          <w:rFonts w:eastAsia="SimSun"/>
          <w:b/>
          <w:bCs/>
        </w:rPr>
      </w:pPr>
    </w:p>
    <w:p w14:paraId="12857F8D" w14:textId="762AD45B" w:rsidR="00E45997" w:rsidRPr="00AB546F" w:rsidRDefault="00E318F7" w:rsidP="00E45997">
      <w:pPr>
        <w:adjustRightInd w:val="0"/>
        <w:snapToGrid w:val="0"/>
        <w:spacing w:line="280" w:lineRule="exact"/>
        <w:ind w:leftChars="64" w:left="141" w:right="0"/>
        <w:rPr>
          <w:rFonts w:eastAsia="SimSun"/>
          <w:lang w:val="en-US"/>
        </w:rPr>
      </w:pPr>
      <w:r w:rsidRPr="00AB546F">
        <w:rPr>
          <w:rFonts w:eastAsia="SimSun" w:hint="eastAsia"/>
          <w:b/>
          <w:lang w:val="en-US"/>
        </w:rPr>
        <w:t>法兰克福展览集团简介</w:t>
      </w:r>
    </w:p>
    <w:p w14:paraId="267AEC89" w14:textId="6ECF120E" w:rsidR="00E45997" w:rsidRPr="00AB546F" w:rsidRDefault="00E318F7" w:rsidP="00E45997">
      <w:pPr>
        <w:adjustRightInd w:val="0"/>
        <w:snapToGrid w:val="0"/>
        <w:spacing w:line="280" w:lineRule="exact"/>
        <w:ind w:leftChars="64" w:left="141" w:right="0"/>
        <w:rPr>
          <w:rFonts w:eastAsia="SimSun"/>
          <w:lang w:val="en-US"/>
        </w:rPr>
      </w:pPr>
      <w:r w:rsidRPr="00AB546F">
        <w:rPr>
          <w:rFonts w:eastAsia="SimSun" w:hint="eastAsia"/>
          <w:lang w:val="en-US"/>
        </w:rPr>
        <w:t>法兰克福展览集团是全球最大的拥有自主展览场地的展会主办机构，其业务覆盖展览会、会议及活动，在全球</w:t>
      </w:r>
      <w:r w:rsidRPr="00AB546F">
        <w:rPr>
          <w:rFonts w:eastAsia="SimSun"/>
          <w:lang w:val="en-US"/>
        </w:rPr>
        <w:t>28</w:t>
      </w:r>
      <w:r w:rsidRPr="00AB546F">
        <w:rPr>
          <w:rFonts w:eastAsia="SimSun" w:hint="eastAsia"/>
          <w:lang w:val="en-US"/>
        </w:rPr>
        <w:t>个地区聘用约</w:t>
      </w:r>
      <w:r w:rsidRPr="00AB546F">
        <w:rPr>
          <w:rFonts w:eastAsia="SimSun"/>
          <w:lang w:val="en-US"/>
        </w:rPr>
        <w:t>2,500*</w:t>
      </w:r>
      <w:r w:rsidRPr="00AB546F">
        <w:rPr>
          <w:rFonts w:eastAsia="SimSun" w:hint="eastAsia"/>
          <w:lang w:val="en-US"/>
        </w:rPr>
        <w:t>名员工，业务版图遍及世界各地。</w:t>
      </w:r>
      <w:r w:rsidRPr="00AB546F">
        <w:rPr>
          <w:rFonts w:eastAsia="SimSun"/>
          <w:lang w:val="en-US"/>
        </w:rPr>
        <w:t>2024</w:t>
      </w:r>
      <w:r w:rsidRPr="00AB546F">
        <w:rPr>
          <w:rFonts w:eastAsia="SimSun" w:hint="eastAsia"/>
          <w:lang w:val="en-US"/>
        </w:rPr>
        <w:t>年营业额约</w:t>
      </w:r>
      <w:r w:rsidRPr="00AB546F">
        <w:rPr>
          <w:rFonts w:eastAsia="SimSun"/>
          <w:lang w:val="en-US"/>
        </w:rPr>
        <w:t>7.8</w:t>
      </w:r>
      <w:r w:rsidRPr="00AB546F">
        <w:rPr>
          <w:rFonts w:eastAsia="SimSun" w:hint="eastAsia"/>
          <w:lang w:val="en-US"/>
        </w:rPr>
        <w:t>亿欧元</w:t>
      </w:r>
      <w:r w:rsidRPr="00AB546F">
        <w:rPr>
          <w:rFonts w:eastAsia="SimSun"/>
          <w:lang w:val="en-US"/>
        </w:rPr>
        <w:t>*</w:t>
      </w:r>
      <w:r w:rsidRPr="00AB546F">
        <w:rPr>
          <w:rFonts w:eastAsia="SimSun" w:hint="eastAsia"/>
          <w:lang w:val="en-US"/>
        </w:rPr>
        <w:t>，集团与众多行业领域建立了丰富的全球商贸网络并保持紧密联系，在展览活动、场地和服务业务领域，高效满足客户的商业利益和全方位需求。法兰克福展览集团核心优势在于遍布世界各地庞大、紧密的国际行销网络，覆盖全球约</w:t>
      </w:r>
      <w:r w:rsidRPr="00AB546F">
        <w:rPr>
          <w:rFonts w:eastAsia="SimSun"/>
          <w:lang w:val="en-US"/>
        </w:rPr>
        <w:t>180</w:t>
      </w:r>
      <w:r w:rsidRPr="00AB546F">
        <w:rPr>
          <w:rFonts w:eastAsia="SimSun" w:hint="eastAsia"/>
          <w:lang w:val="en-US"/>
        </w:rPr>
        <w:t>个国家。多元化的服务呈现在活动现场及网络平台的各个环节，确保遍布世界各地的客户在策划、组织及进行活动时，能持续享受到高品质及灵活性。我们正在通过新的商业模式积极拓展数字化服务范畴，可提供的服务类型包括租用展览场地、展会搭建、市场推广、人力安排以及餐饮供应。作为核心战略体系之一，集团积极实践可持续化经营理念，在生态、经济利益、社会责任和多样性之间达成有益的平衡。有关集团可持续发展进一步资料，请浏览网页：</w:t>
      </w:r>
      <w:r w:rsidRPr="00AB546F">
        <w:rPr>
          <w:rFonts w:eastAsia="SimSun"/>
          <w:lang w:val="en-GB"/>
        </w:rPr>
        <w:t>www.messefrankfurt.com/sustainability</w:t>
      </w:r>
      <w:r w:rsidRPr="00AB546F">
        <w:rPr>
          <w:rFonts w:eastAsia="SimSun" w:hint="eastAsia"/>
          <w:lang w:val="en-US"/>
        </w:rPr>
        <w:t>。集团总部位于德国法兰克福市，由该市和黑森州政府分别控股</w:t>
      </w:r>
      <w:r w:rsidRPr="00AB546F">
        <w:rPr>
          <w:rFonts w:eastAsia="SimSun"/>
          <w:lang w:val="en-US"/>
        </w:rPr>
        <w:t>60%</w:t>
      </w:r>
      <w:r w:rsidRPr="00AB546F">
        <w:rPr>
          <w:rFonts w:eastAsia="SimSun" w:hint="eastAsia"/>
          <w:lang w:val="en-US"/>
        </w:rPr>
        <w:t>和</w:t>
      </w:r>
      <w:r w:rsidRPr="00AB546F">
        <w:rPr>
          <w:rFonts w:eastAsia="SimSun"/>
          <w:lang w:val="en-US"/>
        </w:rPr>
        <w:t>40%</w:t>
      </w:r>
      <w:r w:rsidRPr="00AB546F">
        <w:rPr>
          <w:rFonts w:eastAsia="SimSun" w:hint="eastAsia"/>
          <w:lang w:val="en-US"/>
        </w:rPr>
        <w:t>。有关公司进一步资料，请浏览网页：</w:t>
      </w:r>
      <w:r w:rsidRPr="00AB546F">
        <w:rPr>
          <w:rFonts w:eastAsia="SimSun"/>
          <w:lang w:val="en-GB"/>
        </w:rPr>
        <w:t>www.messefrankfurt.com.cn</w:t>
      </w:r>
      <w:r w:rsidRPr="00AB546F">
        <w:rPr>
          <w:rFonts w:eastAsia="SimSun" w:hint="eastAsia"/>
          <w:lang w:val="en-US"/>
        </w:rPr>
        <w:t>。</w:t>
      </w:r>
    </w:p>
    <w:p w14:paraId="112BECBE" w14:textId="5743E024" w:rsidR="00DB09D9" w:rsidRPr="00E318F7" w:rsidRDefault="00E318F7" w:rsidP="00E45997">
      <w:pPr>
        <w:spacing w:line="280" w:lineRule="auto"/>
        <w:rPr>
          <w:rFonts w:eastAsia="SimSun"/>
        </w:rPr>
      </w:pPr>
      <w:r w:rsidRPr="00AB546F">
        <w:rPr>
          <w:rFonts w:eastAsia="SimSun"/>
          <w:lang w:val="en-US"/>
        </w:rPr>
        <w:t>* 2024</w:t>
      </w:r>
      <w:r w:rsidRPr="00AB546F">
        <w:rPr>
          <w:rFonts w:eastAsia="SimSun" w:hint="eastAsia"/>
          <w:lang w:val="en-US"/>
        </w:rPr>
        <w:t>年初步数字</w:t>
      </w:r>
    </w:p>
    <w:sectPr w:rsidR="00DB09D9" w:rsidRPr="00E318F7">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9E76" w14:textId="77777777" w:rsidR="009563CF" w:rsidRDefault="009563CF" w:rsidP="00FC149F">
      <w:pPr>
        <w:spacing w:line="240" w:lineRule="auto"/>
      </w:pPr>
      <w:r>
        <w:separator/>
      </w:r>
    </w:p>
  </w:endnote>
  <w:endnote w:type="continuationSeparator" w:id="0">
    <w:p w14:paraId="6F170709" w14:textId="77777777" w:rsidR="009563CF" w:rsidRDefault="009563CF" w:rsidP="00FC1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2F23" w14:textId="77777777" w:rsidR="009563CF" w:rsidRDefault="009563CF" w:rsidP="00FC149F">
      <w:pPr>
        <w:spacing w:line="240" w:lineRule="auto"/>
      </w:pPr>
      <w:r>
        <w:separator/>
      </w:r>
    </w:p>
  </w:footnote>
  <w:footnote w:type="continuationSeparator" w:id="0">
    <w:p w14:paraId="1EA4E6E0" w14:textId="77777777" w:rsidR="009563CF" w:rsidRDefault="009563CF" w:rsidP="00FC14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93B"/>
    <w:multiLevelType w:val="hybridMultilevel"/>
    <w:tmpl w:val="357AD524"/>
    <w:lvl w:ilvl="0" w:tplc="3C090001">
      <w:start w:val="1"/>
      <w:numFmt w:val="bullet"/>
      <w:lvlText w:val=""/>
      <w:lvlJc w:val="left"/>
      <w:pPr>
        <w:ind w:left="862" w:hanging="360"/>
      </w:pPr>
      <w:rPr>
        <w:rFonts w:ascii="Symbol" w:hAnsi="Symbol" w:hint="default"/>
      </w:rPr>
    </w:lvl>
    <w:lvl w:ilvl="1" w:tplc="3C090003" w:tentative="1">
      <w:start w:val="1"/>
      <w:numFmt w:val="bullet"/>
      <w:lvlText w:val="o"/>
      <w:lvlJc w:val="left"/>
      <w:pPr>
        <w:ind w:left="1582" w:hanging="360"/>
      </w:pPr>
      <w:rPr>
        <w:rFonts w:ascii="Courier New" w:hAnsi="Courier New" w:cs="Courier New" w:hint="default"/>
      </w:rPr>
    </w:lvl>
    <w:lvl w:ilvl="2" w:tplc="3C090005" w:tentative="1">
      <w:start w:val="1"/>
      <w:numFmt w:val="bullet"/>
      <w:lvlText w:val=""/>
      <w:lvlJc w:val="left"/>
      <w:pPr>
        <w:ind w:left="2302" w:hanging="360"/>
      </w:pPr>
      <w:rPr>
        <w:rFonts w:ascii="Wingdings" w:hAnsi="Wingdings" w:hint="default"/>
      </w:rPr>
    </w:lvl>
    <w:lvl w:ilvl="3" w:tplc="3C090001" w:tentative="1">
      <w:start w:val="1"/>
      <w:numFmt w:val="bullet"/>
      <w:lvlText w:val=""/>
      <w:lvlJc w:val="left"/>
      <w:pPr>
        <w:ind w:left="3022" w:hanging="360"/>
      </w:pPr>
      <w:rPr>
        <w:rFonts w:ascii="Symbol" w:hAnsi="Symbol" w:hint="default"/>
      </w:rPr>
    </w:lvl>
    <w:lvl w:ilvl="4" w:tplc="3C090003" w:tentative="1">
      <w:start w:val="1"/>
      <w:numFmt w:val="bullet"/>
      <w:lvlText w:val="o"/>
      <w:lvlJc w:val="left"/>
      <w:pPr>
        <w:ind w:left="3742" w:hanging="360"/>
      </w:pPr>
      <w:rPr>
        <w:rFonts w:ascii="Courier New" w:hAnsi="Courier New" w:cs="Courier New" w:hint="default"/>
      </w:rPr>
    </w:lvl>
    <w:lvl w:ilvl="5" w:tplc="3C090005" w:tentative="1">
      <w:start w:val="1"/>
      <w:numFmt w:val="bullet"/>
      <w:lvlText w:val=""/>
      <w:lvlJc w:val="left"/>
      <w:pPr>
        <w:ind w:left="4462" w:hanging="360"/>
      </w:pPr>
      <w:rPr>
        <w:rFonts w:ascii="Wingdings" w:hAnsi="Wingdings" w:hint="default"/>
      </w:rPr>
    </w:lvl>
    <w:lvl w:ilvl="6" w:tplc="3C090001" w:tentative="1">
      <w:start w:val="1"/>
      <w:numFmt w:val="bullet"/>
      <w:lvlText w:val=""/>
      <w:lvlJc w:val="left"/>
      <w:pPr>
        <w:ind w:left="5182" w:hanging="360"/>
      </w:pPr>
      <w:rPr>
        <w:rFonts w:ascii="Symbol" w:hAnsi="Symbol" w:hint="default"/>
      </w:rPr>
    </w:lvl>
    <w:lvl w:ilvl="7" w:tplc="3C090003" w:tentative="1">
      <w:start w:val="1"/>
      <w:numFmt w:val="bullet"/>
      <w:lvlText w:val="o"/>
      <w:lvlJc w:val="left"/>
      <w:pPr>
        <w:ind w:left="5902" w:hanging="360"/>
      </w:pPr>
      <w:rPr>
        <w:rFonts w:ascii="Courier New" w:hAnsi="Courier New" w:cs="Courier New" w:hint="default"/>
      </w:rPr>
    </w:lvl>
    <w:lvl w:ilvl="8" w:tplc="3C090005" w:tentative="1">
      <w:start w:val="1"/>
      <w:numFmt w:val="bullet"/>
      <w:lvlText w:val=""/>
      <w:lvlJc w:val="left"/>
      <w:pPr>
        <w:ind w:left="6622" w:hanging="360"/>
      </w:pPr>
      <w:rPr>
        <w:rFonts w:ascii="Wingdings" w:hAnsi="Wingdings" w:hint="default"/>
      </w:rPr>
    </w:lvl>
  </w:abstractNum>
  <w:abstractNum w:abstractNumId="1" w15:restartNumberingAfterBreak="0">
    <w:nsid w:val="07CF36A7"/>
    <w:multiLevelType w:val="multilevel"/>
    <w:tmpl w:val="B2E8F2F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0A9A5627"/>
    <w:multiLevelType w:val="hybridMultilevel"/>
    <w:tmpl w:val="96FCBA26"/>
    <w:lvl w:ilvl="0" w:tplc="3C090001">
      <w:start w:val="1"/>
      <w:numFmt w:val="bullet"/>
      <w:lvlText w:val=""/>
      <w:lvlJc w:val="left"/>
      <w:pPr>
        <w:ind w:left="862" w:hanging="360"/>
      </w:pPr>
      <w:rPr>
        <w:rFonts w:ascii="Symbol" w:hAnsi="Symbol" w:hint="default"/>
      </w:rPr>
    </w:lvl>
    <w:lvl w:ilvl="1" w:tplc="3C090003" w:tentative="1">
      <w:start w:val="1"/>
      <w:numFmt w:val="bullet"/>
      <w:lvlText w:val="o"/>
      <w:lvlJc w:val="left"/>
      <w:pPr>
        <w:ind w:left="1582" w:hanging="360"/>
      </w:pPr>
      <w:rPr>
        <w:rFonts w:ascii="Courier New" w:hAnsi="Courier New" w:cs="Courier New" w:hint="default"/>
      </w:rPr>
    </w:lvl>
    <w:lvl w:ilvl="2" w:tplc="3C090005" w:tentative="1">
      <w:start w:val="1"/>
      <w:numFmt w:val="bullet"/>
      <w:lvlText w:val=""/>
      <w:lvlJc w:val="left"/>
      <w:pPr>
        <w:ind w:left="2302" w:hanging="360"/>
      </w:pPr>
      <w:rPr>
        <w:rFonts w:ascii="Wingdings" w:hAnsi="Wingdings" w:hint="default"/>
      </w:rPr>
    </w:lvl>
    <w:lvl w:ilvl="3" w:tplc="3C090001" w:tentative="1">
      <w:start w:val="1"/>
      <w:numFmt w:val="bullet"/>
      <w:lvlText w:val=""/>
      <w:lvlJc w:val="left"/>
      <w:pPr>
        <w:ind w:left="3022" w:hanging="360"/>
      </w:pPr>
      <w:rPr>
        <w:rFonts w:ascii="Symbol" w:hAnsi="Symbol" w:hint="default"/>
      </w:rPr>
    </w:lvl>
    <w:lvl w:ilvl="4" w:tplc="3C090003" w:tentative="1">
      <w:start w:val="1"/>
      <w:numFmt w:val="bullet"/>
      <w:lvlText w:val="o"/>
      <w:lvlJc w:val="left"/>
      <w:pPr>
        <w:ind w:left="3742" w:hanging="360"/>
      </w:pPr>
      <w:rPr>
        <w:rFonts w:ascii="Courier New" w:hAnsi="Courier New" w:cs="Courier New" w:hint="default"/>
      </w:rPr>
    </w:lvl>
    <w:lvl w:ilvl="5" w:tplc="3C090005" w:tentative="1">
      <w:start w:val="1"/>
      <w:numFmt w:val="bullet"/>
      <w:lvlText w:val=""/>
      <w:lvlJc w:val="left"/>
      <w:pPr>
        <w:ind w:left="4462" w:hanging="360"/>
      </w:pPr>
      <w:rPr>
        <w:rFonts w:ascii="Wingdings" w:hAnsi="Wingdings" w:hint="default"/>
      </w:rPr>
    </w:lvl>
    <w:lvl w:ilvl="6" w:tplc="3C090001" w:tentative="1">
      <w:start w:val="1"/>
      <w:numFmt w:val="bullet"/>
      <w:lvlText w:val=""/>
      <w:lvlJc w:val="left"/>
      <w:pPr>
        <w:ind w:left="5182" w:hanging="360"/>
      </w:pPr>
      <w:rPr>
        <w:rFonts w:ascii="Symbol" w:hAnsi="Symbol" w:hint="default"/>
      </w:rPr>
    </w:lvl>
    <w:lvl w:ilvl="7" w:tplc="3C090003" w:tentative="1">
      <w:start w:val="1"/>
      <w:numFmt w:val="bullet"/>
      <w:lvlText w:val="o"/>
      <w:lvlJc w:val="left"/>
      <w:pPr>
        <w:ind w:left="5902" w:hanging="360"/>
      </w:pPr>
      <w:rPr>
        <w:rFonts w:ascii="Courier New" w:hAnsi="Courier New" w:cs="Courier New" w:hint="default"/>
      </w:rPr>
    </w:lvl>
    <w:lvl w:ilvl="8" w:tplc="3C090005" w:tentative="1">
      <w:start w:val="1"/>
      <w:numFmt w:val="bullet"/>
      <w:lvlText w:val=""/>
      <w:lvlJc w:val="left"/>
      <w:pPr>
        <w:ind w:left="6622" w:hanging="360"/>
      </w:pPr>
      <w:rPr>
        <w:rFonts w:ascii="Wingdings" w:hAnsi="Wingdings" w:hint="default"/>
      </w:rPr>
    </w:lvl>
  </w:abstractNum>
  <w:abstractNum w:abstractNumId="3" w15:restartNumberingAfterBreak="0">
    <w:nsid w:val="0D7C123E"/>
    <w:multiLevelType w:val="multilevel"/>
    <w:tmpl w:val="FAB2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F513E"/>
    <w:multiLevelType w:val="multilevel"/>
    <w:tmpl w:val="D7B2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95395"/>
    <w:multiLevelType w:val="multilevel"/>
    <w:tmpl w:val="8662E3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6164917"/>
    <w:multiLevelType w:val="multilevel"/>
    <w:tmpl w:val="5DFA9DB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 w15:restartNumberingAfterBreak="0">
    <w:nsid w:val="3EB158AE"/>
    <w:multiLevelType w:val="multilevel"/>
    <w:tmpl w:val="C1AEE1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76951E0"/>
    <w:multiLevelType w:val="multilevel"/>
    <w:tmpl w:val="8E76E88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9" w15:restartNumberingAfterBreak="0">
    <w:nsid w:val="565118ED"/>
    <w:multiLevelType w:val="multilevel"/>
    <w:tmpl w:val="F8C2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D45F8"/>
    <w:multiLevelType w:val="multilevel"/>
    <w:tmpl w:val="F16C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7"/>
  </w:num>
  <w:num w:numId="5">
    <w:abstractNumId w:val="5"/>
  </w:num>
  <w:num w:numId="6">
    <w:abstractNumId w:val="0"/>
  </w:num>
  <w:num w:numId="7">
    <w:abstractNumId w:val="4"/>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D9"/>
    <w:rsid w:val="00004759"/>
    <w:rsid w:val="000247D4"/>
    <w:rsid w:val="000903D4"/>
    <w:rsid w:val="000A46B2"/>
    <w:rsid w:val="000D404F"/>
    <w:rsid w:val="000E6B20"/>
    <w:rsid w:val="001036EA"/>
    <w:rsid w:val="00113954"/>
    <w:rsid w:val="00174CE7"/>
    <w:rsid w:val="0019752E"/>
    <w:rsid w:val="001A13D7"/>
    <w:rsid w:val="001A48CC"/>
    <w:rsid w:val="001A5388"/>
    <w:rsid w:val="001E4D65"/>
    <w:rsid w:val="00216F7D"/>
    <w:rsid w:val="002534FE"/>
    <w:rsid w:val="00263EF4"/>
    <w:rsid w:val="002662E6"/>
    <w:rsid w:val="002A4490"/>
    <w:rsid w:val="002C101E"/>
    <w:rsid w:val="002D782B"/>
    <w:rsid w:val="0031748F"/>
    <w:rsid w:val="00324BD3"/>
    <w:rsid w:val="00335383"/>
    <w:rsid w:val="003544F5"/>
    <w:rsid w:val="00357652"/>
    <w:rsid w:val="003C009C"/>
    <w:rsid w:val="003C1E5E"/>
    <w:rsid w:val="003C216D"/>
    <w:rsid w:val="004278BD"/>
    <w:rsid w:val="004359C6"/>
    <w:rsid w:val="0044305C"/>
    <w:rsid w:val="00447AC2"/>
    <w:rsid w:val="00471E19"/>
    <w:rsid w:val="00551EFF"/>
    <w:rsid w:val="005562DF"/>
    <w:rsid w:val="005D3105"/>
    <w:rsid w:val="005D54FB"/>
    <w:rsid w:val="005D7058"/>
    <w:rsid w:val="005F26D8"/>
    <w:rsid w:val="006309EE"/>
    <w:rsid w:val="00644447"/>
    <w:rsid w:val="0067789A"/>
    <w:rsid w:val="006A5A65"/>
    <w:rsid w:val="006B0BDD"/>
    <w:rsid w:val="006B45A9"/>
    <w:rsid w:val="006C2B44"/>
    <w:rsid w:val="007252EA"/>
    <w:rsid w:val="00754DAE"/>
    <w:rsid w:val="00773CE1"/>
    <w:rsid w:val="00775F4C"/>
    <w:rsid w:val="007C1899"/>
    <w:rsid w:val="007D01F9"/>
    <w:rsid w:val="007F16A9"/>
    <w:rsid w:val="008070DD"/>
    <w:rsid w:val="00807B16"/>
    <w:rsid w:val="008359EE"/>
    <w:rsid w:val="008525C0"/>
    <w:rsid w:val="00862499"/>
    <w:rsid w:val="00863B8C"/>
    <w:rsid w:val="00870355"/>
    <w:rsid w:val="00882F0A"/>
    <w:rsid w:val="008D0B9E"/>
    <w:rsid w:val="008D27E8"/>
    <w:rsid w:val="00904ADC"/>
    <w:rsid w:val="00912B04"/>
    <w:rsid w:val="009563CF"/>
    <w:rsid w:val="0097530C"/>
    <w:rsid w:val="00987C8C"/>
    <w:rsid w:val="009D1F4A"/>
    <w:rsid w:val="00A1559A"/>
    <w:rsid w:val="00A23D78"/>
    <w:rsid w:val="00A31985"/>
    <w:rsid w:val="00AB546F"/>
    <w:rsid w:val="00AF1CC4"/>
    <w:rsid w:val="00AF5CD0"/>
    <w:rsid w:val="00B35936"/>
    <w:rsid w:val="00B92D54"/>
    <w:rsid w:val="00BC6BDD"/>
    <w:rsid w:val="00BC78D9"/>
    <w:rsid w:val="00BD4424"/>
    <w:rsid w:val="00BD52E9"/>
    <w:rsid w:val="00BF2D85"/>
    <w:rsid w:val="00C22055"/>
    <w:rsid w:val="00C22086"/>
    <w:rsid w:val="00C3734F"/>
    <w:rsid w:val="00C523F1"/>
    <w:rsid w:val="00C5289A"/>
    <w:rsid w:val="00C52E3B"/>
    <w:rsid w:val="00C60127"/>
    <w:rsid w:val="00C9549E"/>
    <w:rsid w:val="00CB7AF3"/>
    <w:rsid w:val="00CF6CD8"/>
    <w:rsid w:val="00D1020B"/>
    <w:rsid w:val="00D173EB"/>
    <w:rsid w:val="00D54D18"/>
    <w:rsid w:val="00D908A8"/>
    <w:rsid w:val="00DB09D9"/>
    <w:rsid w:val="00DB2DED"/>
    <w:rsid w:val="00DC0CD0"/>
    <w:rsid w:val="00DC18BC"/>
    <w:rsid w:val="00DF465C"/>
    <w:rsid w:val="00E2718D"/>
    <w:rsid w:val="00E318F7"/>
    <w:rsid w:val="00E45997"/>
    <w:rsid w:val="00E84A3E"/>
    <w:rsid w:val="00EA132C"/>
    <w:rsid w:val="00EB3526"/>
    <w:rsid w:val="00EB6857"/>
    <w:rsid w:val="00F016EA"/>
    <w:rsid w:val="00F02138"/>
    <w:rsid w:val="00F15F9E"/>
    <w:rsid w:val="00F44C61"/>
    <w:rsid w:val="00F5552F"/>
    <w:rsid w:val="00F91E56"/>
    <w:rsid w:val="00FC149F"/>
    <w:rsid w:val="00FD793A"/>
    <w:rsid w:val="00FE55E2"/>
    <w:rsid w:val="00FF203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F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NZ" w:eastAsia="zh-CN" w:bidi="ar-SA"/>
      </w:rPr>
    </w:rPrDefault>
    <w:pPrDefault>
      <w:pPr>
        <w:spacing w:line="259" w:lineRule="auto"/>
        <w:ind w:left="142" w:righ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34" w:after="234" w:line="240" w:lineRule="auto"/>
      <w:outlineLvl w:val="0"/>
    </w:pPr>
    <w:rPr>
      <w:sz w:val="39"/>
      <w:szCs w:val="39"/>
    </w:rPr>
  </w:style>
  <w:style w:type="paragraph" w:styleId="Heading2">
    <w:name w:val="heading 2"/>
    <w:basedOn w:val="Normal"/>
    <w:next w:val="Normal"/>
    <w:uiPriority w:val="9"/>
    <w:unhideWhenUsed/>
    <w:qFormat/>
    <w:pPr>
      <w:keepNext/>
      <w:keepLines/>
      <w:spacing w:before="720" w:after="384" w:line="240" w:lineRule="auto"/>
      <w:outlineLvl w:val="1"/>
    </w:pPr>
    <w:rPr>
      <w:sz w:val="32"/>
      <w:szCs w:val="32"/>
    </w:rPr>
  </w:style>
  <w:style w:type="paragraph" w:styleId="Heading3">
    <w:name w:val="heading 3"/>
    <w:basedOn w:val="Normal"/>
    <w:next w:val="Normal"/>
    <w:uiPriority w:val="9"/>
    <w:unhideWhenUsed/>
    <w:qFormat/>
    <w:pPr>
      <w:keepNext/>
      <w:keepLines/>
      <w:spacing w:before="280" w:after="70"/>
      <w:outlineLvl w:val="2"/>
    </w:pPr>
    <w:rPr>
      <w:b/>
    </w:rPr>
  </w:style>
  <w:style w:type="paragraph" w:styleId="Heading4">
    <w:name w:val="heading 4"/>
    <w:basedOn w:val="Normal"/>
    <w:next w:val="Normal"/>
    <w:uiPriority w:val="9"/>
    <w:unhideWhenUsed/>
    <w:qFormat/>
    <w:pPr>
      <w:keepNext/>
      <w:keepLines/>
      <w:spacing w:before="420"/>
      <w:outlineLvl w:val="3"/>
    </w:pPr>
    <w:rPr>
      <w:b/>
    </w:rPr>
  </w:style>
  <w:style w:type="paragraph" w:styleId="Heading5">
    <w:name w:val="heading 5"/>
    <w:basedOn w:val="Normal"/>
    <w:next w:val="Normal"/>
    <w:uiPriority w:val="9"/>
    <w:semiHidden/>
    <w:unhideWhenUsed/>
    <w:qFormat/>
    <w:pPr>
      <w:keepNext/>
      <w:keepLines/>
      <w:spacing w:before="480"/>
      <w:outlineLvl w:val="4"/>
    </w:pPr>
    <w:rPr>
      <w:b/>
      <w:sz w:val="14"/>
      <w:szCs w:val="1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 w:type="table" w:customStyle="1" w:styleId="a0">
    <w:basedOn w:val="TableNormal"/>
    <w:pPr>
      <w:spacing w:line="240" w:lineRule="auto"/>
    </w:pPr>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C149F"/>
    <w:pPr>
      <w:tabs>
        <w:tab w:val="center" w:pos="4153"/>
        <w:tab w:val="right" w:pos="8306"/>
      </w:tabs>
      <w:spacing w:line="240" w:lineRule="auto"/>
    </w:pPr>
  </w:style>
  <w:style w:type="character" w:customStyle="1" w:styleId="HeaderChar">
    <w:name w:val="Header Char"/>
    <w:basedOn w:val="DefaultParagraphFont"/>
    <w:link w:val="Header"/>
    <w:uiPriority w:val="99"/>
    <w:rsid w:val="00FC149F"/>
  </w:style>
  <w:style w:type="paragraph" w:styleId="Footer">
    <w:name w:val="footer"/>
    <w:basedOn w:val="Normal"/>
    <w:link w:val="FooterChar"/>
    <w:uiPriority w:val="99"/>
    <w:unhideWhenUsed/>
    <w:rsid w:val="00FC149F"/>
    <w:pPr>
      <w:tabs>
        <w:tab w:val="center" w:pos="4153"/>
        <w:tab w:val="right" w:pos="8306"/>
      </w:tabs>
      <w:spacing w:line="240" w:lineRule="auto"/>
    </w:pPr>
  </w:style>
  <w:style w:type="character" w:customStyle="1" w:styleId="FooterChar">
    <w:name w:val="Footer Char"/>
    <w:basedOn w:val="DefaultParagraphFont"/>
    <w:link w:val="Footer"/>
    <w:uiPriority w:val="99"/>
    <w:rsid w:val="00FC149F"/>
  </w:style>
  <w:style w:type="table" w:styleId="TableGrid">
    <w:name w:val="Table Grid"/>
    <w:basedOn w:val="TableNormal"/>
    <w:uiPriority w:val="39"/>
    <w:rsid w:val="00C9549E"/>
    <w:pPr>
      <w:spacing w:line="240" w:lineRule="auto"/>
      <w:ind w:left="0" w:right="0"/>
    </w:pPr>
    <w:rPr>
      <w:rFonts w:asciiTheme="minorHAnsi" w:eastAsia="新細明體" w:hAnsiTheme="minorHAnsi" w:cstheme="minorBid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spreadsheet">
    <w:name w:val="Continuous text spreadsheet"/>
    <w:basedOn w:val="Normal"/>
    <w:qFormat/>
    <w:rsid w:val="00C9549E"/>
    <w:pPr>
      <w:framePr w:vSpace="238" w:wrap="around" w:vAnchor="text" w:hAnchor="text" w:y="1"/>
      <w:spacing w:line="280" w:lineRule="atLeast"/>
      <w:ind w:left="34" w:right="34"/>
      <w:suppressOverlap/>
    </w:pPr>
    <w:rPr>
      <w:rFonts w:eastAsia="Times New Roman"/>
      <w:bCs/>
      <w:color w:val="000000" w:themeColor="text1"/>
      <w:szCs w:val="20"/>
      <w:lang w:eastAsia="de-DE"/>
    </w:rPr>
  </w:style>
  <w:style w:type="paragraph" w:customStyle="1" w:styleId="Productbrand">
    <w:name w:val="Product brand"/>
    <w:basedOn w:val="Normal"/>
    <w:qFormat/>
    <w:rsid w:val="00C9549E"/>
    <w:pPr>
      <w:spacing w:line="280" w:lineRule="atLeast"/>
      <w:ind w:left="68"/>
    </w:pPr>
    <w:rPr>
      <w:rFonts w:asciiTheme="minorHAnsi" w:eastAsia="新細明體" w:hAnsiTheme="minorHAnsi" w:cs="Calibri"/>
      <w:color w:val="000000" w:themeColor="text1"/>
      <w:lang w:eastAsia="de-DE"/>
    </w:rPr>
  </w:style>
  <w:style w:type="paragraph" w:customStyle="1" w:styleId="Contact">
    <w:name w:val="Contact"/>
    <w:basedOn w:val="Heading4"/>
    <w:qFormat/>
    <w:rsid w:val="00C9549E"/>
    <w:pPr>
      <w:spacing w:before="40" w:line="280" w:lineRule="atLeast"/>
    </w:pPr>
    <w:rPr>
      <w:rFonts w:asciiTheme="majorHAnsi" w:eastAsiaTheme="majorEastAsia" w:hAnsiTheme="majorHAnsi" w:cstheme="majorBidi"/>
      <w:iCs/>
      <w:color w:val="000000" w:themeColor="text1"/>
      <w:lang w:eastAsia="de-DE"/>
    </w:rPr>
  </w:style>
  <w:style w:type="character" w:styleId="Strong">
    <w:name w:val="Strong"/>
    <w:basedOn w:val="DefaultParagraphFont"/>
    <w:uiPriority w:val="22"/>
    <w:qFormat/>
    <w:rsid w:val="00216F7D"/>
    <w:rPr>
      <w:b/>
      <w:bCs/>
    </w:rPr>
  </w:style>
  <w:style w:type="paragraph" w:styleId="ListParagraph">
    <w:name w:val="List Paragraph"/>
    <w:basedOn w:val="Normal"/>
    <w:uiPriority w:val="34"/>
    <w:qFormat/>
    <w:rsid w:val="00216F7D"/>
    <w:pPr>
      <w:ind w:left="720"/>
      <w:contextualSpacing/>
    </w:pPr>
  </w:style>
  <w:style w:type="character" w:styleId="Hyperlink">
    <w:name w:val="Hyperlink"/>
    <w:basedOn w:val="DefaultParagraphFont"/>
    <w:uiPriority w:val="99"/>
    <w:qFormat/>
    <w:rsid w:val="00E45997"/>
    <w:rPr>
      <w:color w:val="auto"/>
      <w:u w:val="none"/>
    </w:rPr>
  </w:style>
  <w:style w:type="paragraph" w:customStyle="1" w:styleId="Continuoustext">
    <w:name w:val="Continuous text"/>
    <w:basedOn w:val="Normal"/>
    <w:qFormat/>
    <w:rsid w:val="00E45997"/>
    <w:pPr>
      <w:spacing w:after="280" w:line="280" w:lineRule="atLeast"/>
    </w:pPr>
    <w:rPr>
      <w:rFonts w:eastAsia="新細明體"/>
      <w:color w:val="000000" w:themeColor="text1"/>
      <w:szCs w:val="3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5793">
      <w:bodyDiv w:val="1"/>
      <w:marLeft w:val="0"/>
      <w:marRight w:val="0"/>
      <w:marTop w:val="0"/>
      <w:marBottom w:val="0"/>
      <w:divBdr>
        <w:top w:val="none" w:sz="0" w:space="0" w:color="auto"/>
        <w:left w:val="none" w:sz="0" w:space="0" w:color="auto"/>
        <w:bottom w:val="none" w:sz="0" w:space="0" w:color="auto"/>
        <w:right w:val="none" w:sz="0" w:space="0" w:color="auto"/>
      </w:divBdr>
    </w:div>
    <w:div w:id="544682247">
      <w:bodyDiv w:val="1"/>
      <w:marLeft w:val="0"/>
      <w:marRight w:val="0"/>
      <w:marTop w:val="0"/>
      <w:marBottom w:val="0"/>
      <w:divBdr>
        <w:top w:val="none" w:sz="0" w:space="0" w:color="auto"/>
        <w:left w:val="none" w:sz="0" w:space="0" w:color="auto"/>
        <w:bottom w:val="none" w:sz="0" w:space="0" w:color="auto"/>
        <w:right w:val="none" w:sz="0" w:space="0" w:color="auto"/>
      </w:divBdr>
    </w:div>
    <w:div w:id="1086422947">
      <w:bodyDiv w:val="1"/>
      <w:marLeft w:val="0"/>
      <w:marRight w:val="0"/>
      <w:marTop w:val="0"/>
      <w:marBottom w:val="0"/>
      <w:divBdr>
        <w:top w:val="none" w:sz="0" w:space="0" w:color="auto"/>
        <w:left w:val="none" w:sz="0" w:space="0" w:color="auto"/>
        <w:bottom w:val="none" w:sz="0" w:space="0" w:color="auto"/>
        <w:right w:val="none" w:sz="0" w:space="0" w:color="auto"/>
      </w:divBdr>
    </w:div>
    <w:div w:id="1269267136">
      <w:bodyDiv w:val="1"/>
      <w:marLeft w:val="0"/>
      <w:marRight w:val="0"/>
      <w:marTop w:val="0"/>
      <w:marBottom w:val="0"/>
      <w:divBdr>
        <w:top w:val="none" w:sz="0" w:space="0" w:color="auto"/>
        <w:left w:val="none" w:sz="0" w:space="0" w:color="auto"/>
        <w:bottom w:val="none" w:sz="0" w:space="0" w:color="auto"/>
        <w:right w:val="none" w:sz="0" w:space="0" w:color="auto"/>
      </w:divBdr>
    </w:div>
    <w:div w:id="1314944373">
      <w:bodyDiv w:val="1"/>
      <w:marLeft w:val="0"/>
      <w:marRight w:val="0"/>
      <w:marTop w:val="0"/>
      <w:marBottom w:val="0"/>
      <w:divBdr>
        <w:top w:val="none" w:sz="0" w:space="0" w:color="auto"/>
        <w:left w:val="none" w:sz="0" w:space="0" w:color="auto"/>
        <w:bottom w:val="none" w:sz="0" w:space="0" w:color="auto"/>
        <w:right w:val="none" w:sz="0" w:space="0" w:color="auto"/>
      </w:divBdr>
    </w:div>
    <w:div w:id="2052487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tomation-thaila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sefrankfurt.com.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sstagebangk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29DF-F95C-4D56-AC44-49928143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2025-03-05T08:04:00Z</dcterms:created>
  <dcterms:modified xsi:type="dcterms:W3CDTF">2025-03-05T08:04:00Z</dcterms:modified>
</cp:coreProperties>
</file>